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64" w:rsidRPr="007B3F95" w:rsidRDefault="004E1A64" w:rsidP="004E1A6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64" w:rsidRPr="007B3F95" w:rsidRDefault="004E1A64" w:rsidP="004E1A6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4E1A64" w:rsidRPr="007B3F95" w:rsidRDefault="004E1A64" w:rsidP="004E1A6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КОМСОМОЛЬСКОГО МУНИЦИПАЛЬНОГО ОБРАЗОВАНИЯ КРАСНОКУТСКОГО МУНИЦИПАЛЬНОГО РАЙОНА </w:t>
      </w:r>
    </w:p>
    <w:p w:rsidR="004E1A64" w:rsidRPr="007B3F95" w:rsidRDefault="004E1A64" w:rsidP="004E1A64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E1A64" w:rsidRPr="007B3F95" w:rsidRDefault="004E1A64" w:rsidP="004E1A64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>РЕШЕНИЕ</w:t>
      </w:r>
    </w:p>
    <w:p w:rsidR="004E1A64" w:rsidRPr="007B3F95" w:rsidRDefault="004E1A64" w:rsidP="004E1A64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F95">
        <w:rPr>
          <w:rFonts w:ascii="Times New Roman" w:hAnsi="Times New Roman"/>
          <w:b/>
          <w:sz w:val="28"/>
          <w:szCs w:val="28"/>
        </w:rPr>
        <w:t xml:space="preserve">от </w:t>
      </w:r>
      <w:r w:rsidR="004D2575">
        <w:rPr>
          <w:rFonts w:ascii="Times New Roman" w:hAnsi="Times New Roman"/>
          <w:b/>
          <w:sz w:val="28"/>
          <w:szCs w:val="28"/>
        </w:rPr>
        <w:t xml:space="preserve">08 июня </w:t>
      </w:r>
      <w:r w:rsidRPr="007B3F95">
        <w:rPr>
          <w:rFonts w:ascii="Times New Roman" w:hAnsi="Times New Roman"/>
          <w:b/>
          <w:sz w:val="28"/>
          <w:szCs w:val="28"/>
        </w:rPr>
        <w:t xml:space="preserve">2021 года № </w:t>
      </w:r>
      <w:r w:rsidR="004D2575">
        <w:rPr>
          <w:rFonts w:ascii="Times New Roman" w:hAnsi="Times New Roman"/>
          <w:b/>
          <w:sz w:val="28"/>
          <w:szCs w:val="28"/>
        </w:rPr>
        <w:t>162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4E1A64" w:rsidRPr="004D2575" w:rsidTr="004E1A64">
        <w:trPr>
          <w:trHeight w:val="1123"/>
        </w:trPr>
        <w:tc>
          <w:tcPr>
            <w:tcW w:w="4820" w:type="dxa"/>
          </w:tcPr>
          <w:p w:rsidR="004E1A64" w:rsidRPr="004D2575" w:rsidRDefault="004E1A64" w:rsidP="004E1A64">
            <w:pPr>
              <w:pStyle w:val="a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4D2575">
              <w:rPr>
                <w:rFonts w:ascii="Times New Roman" w:hAnsi="Times New Roman"/>
                <w:b/>
                <w:sz w:val="27"/>
                <w:szCs w:val="27"/>
              </w:rPr>
              <w:t xml:space="preserve">О внесении изменений в решение Совета </w:t>
            </w:r>
            <w:r w:rsidRPr="004D2575">
              <w:rPr>
                <w:rFonts w:ascii="Times New Roman" w:hAnsi="Times New Roman"/>
                <w:b/>
                <w:bCs/>
                <w:sz w:val="27"/>
                <w:szCs w:val="27"/>
              </w:rPr>
              <w:t>от 19.11.2009 года № 73 «Об установлении и введении на территории Комсомольского муниципального образования земельного налога»</w:t>
            </w:r>
          </w:p>
        </w:tc>
      </w:tr>
    </w:tbl>
    <w:p w:rsidR="004E1A64" w:rsidRPr="004D2575" w:rsidRDefault="004E1A64" w:rsidP="004E1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4E1A64" w:rsidRPr="004D2575" w:rsidRDefault="004E1A64" w:rsidP="00C04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2575">
        <w:rPr>
          <w:rFonts w:ascii="Times New Roman" w:hAnsi="Times New Roman"/>
          <w:sz w:val="27"/>
          <w:szCs w:val="27"/>
        </w:rPr>
        <w:t xml:space="preserve">В соответствии с Налоговым кодексом РФ, руководствуясь ст.84 Федерального закона от  6 октября 2003 года № 131-ФЗ «Об общих принципах организации местного самоуправления в Российской Федерации», ст. 21 Устава Комсомольского муниципального образования Краснокутского муниципального района Саратовской области, Совет Комсомольского муниципального образования Краснокутского муниципального района Саратовской области  </w:t>
      </w:r>
      <w:r w:rsidRPr="004D2575">
        <w:rPr>
          <w:rFonts w:ascii="Times New Roman" w:hAnsi="Times New Roman"/>
          <w:b/>
          <w:sz w:val="27"/>
          <w:szCs w:val="27"/>
        </w:rPr>
        <w:t>РЕШИЛ</w:t>
      </w:r>
      <w:r w:rsidRPr="004D2575">
        <w:rPr>
          <w:rFonts w:ascii="Times New Roman" w:hAnsi="Times New Roman"/>
          <w:bCs/>
          <w:sz w:val="27"/>
          <w:szCs w:val="27"/>
        </w:rPr>
        <w:t>:</w:t>
      </w:r>
    </w:p>
    <w:p w:rsidR="004D2575" w:rsidRPr="004D2575" w:rsidRDefault="004E1A64" w:rsidP="00C04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2575">
        <w:rPr>
          <w:rFonts w:ascii="Times New Roman" w:hAnsi="Times New Roman"/>
          <w:color w:val="000000"/>
          <w:sz w:val="27"/>
          <w:szCs w:val="27"/>
        </w:rPr>
        <w:t>1. Внести изменения в р</w:t>
      </w:r>
      <w:r w:rsidRPr="004D2575">
        <w:rPr>
          <w:rFonts w:ascii="Times New Roman" w:hAnsi="Times New Roman"/>
          <w:sz w:val="27"/>
          <w:szCs w:val="27"/>
        </w:rPr>
        <w:t>ешение Совета Комсомольского муниципального образования от 19.11.2009 года № 73 «Об установлении и введении на территории Комсомольского муниципального образования Краснокутского муниципального района Саратовс</w:t>
      </w:r>
      <w:r w:rsidR="004D2575" w:rsidRPr="004D2575">
        <w:rPr>
          <w:rFonts w:ascii="Times New Roman" w:hAnsi="Times New Roman"/>
          <w:sz w:val="27"/>
          <w:szCs w:val="27"/>
        </w:rPr>
        <w:t>кой области земельного налога»</w:t>
      </w:r>
    </w:p>
    <w:p w:rsidR="00406D45" w:rsidRPr="004D2575" w:rsidRDefault="004D2575" w:rsidP="00C04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2575">
        <w:rPr>
          <w:rFonts w:ascii="Times New Roman" w:hAnsi="Times New Roman"/>
          <w:sz w:val="27"/>
          <w:szCs w:val="27"/>
        </w:rPr>
        <w:t>1) п</w:t>
      </w:r>
      <w:r w:rsidR="00406D45" w:rsidRPr="004D2575">
        <w:rPr>
          <w:rFonts w:ascii="Times New Roman" w:hAnsi="Times New Roman"/>
          <w:sz w:val="27"/>
          <w:szCs w:val="27"/>
        </w:rPr>
        <w:t xml:space="preserve">одпункт 1 пункта 4 изложить в новой редакции: </w:t>
      </w:r>
    </w:p>
    <w:p w:rsidR="00406D45" w:rsidRPr="004D2575" w:rsidRDefault="00406D45" w:rsidP="00C04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2575">
        <w:rPr>
          <w:rFonts w:ascii="Times New Roman" w:hAnsi="Times New Roman"/>
          <w:bCs/>
          <w:sz w:val="27"/>
          <w:szCs w:val="27"/>
        </w:rPr>
        <w:t xml:space="preserve"> «1) Налог подлежит уплате налогоплательщиками – физическими лицами в соответствии со статьей 397 Налогового кодекса Российской Федерации</w:t>
      </w:r>
      <w:proofErr w:type="gramStart"/>
      <w:r w:rsidRPr="004D2575">
        <w:rPr>
          <w:rFonts w:ascii="Times New Roman" w:hAnsi="Times New Roman"/>
          <w:bCs/>
          <w:sz w:val="27"/>
          <w:szCs w:val="27"/>
        </w:rPr>
        <w:t>.»</w:t>
      </w:r>
      <w:proofErr w:type="gramEnd"/>
    </w:p>
    <w:p w:rsidR="004E1A64" w:rsidRPr="004D2575" w:rsidRDefault="004D2575" w:rsidP="00C04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2575">
        <w:rPr>
          <w:rFonts w:ascii="Times New Roman" w:hAnsi="Times New Roman"/>
          <w:sz w:val="27"/>
          <w:szCs w:val="27"/>
        </w:rPr>
        <w:t>2) П</w:t>
      </w:r>
      <w:r w:rsidR="004E1A64" w:rsidRPr="004D2575">
        <w:rPr>
          <w:rFonts w:ascii="Times New Roman" w:hAnsi="Times New Roman"/>
          <w:sz w:val="27"/>
          <w:szCs w:val="27"/>
        </w:rPr>
        <w:t xml:space="preserve">одпункт </w:t>
      </w:r>
      <w:r w:rsidR="00926124" w:rsidRPr="004D2575">
        <w:rPr>
          <w:rFonts w:ascii="Times New Roman" w:hAnsi="Times New Roman"/>
          <w:sz w:val="27"/>
          <w:szCs w:val="27"/>
        </w:rPr>
        <w:t>4</w:t>
      </w:r>
      <w:r w:rsidR="00406D45" w:rsidRPr="004D2575">
        <w:rPr>
          <w:rFonts w:ascii="Times New Roman" w:hAnsi="Times New Roman"/>
          <w:sz w:val="27"/>
          <w:szCs w:val="27"/>
        </w:rPr>
        <w:t xml:space="preserve"> </w:t>
      </w:r>
      <w:r w:rsidR="004E1A64" w:rsidRPr="004D2575">
        <w:rPr>
          <w:rFonts w:ascii="Times New Roman" w:hAnsi="Times New Roman"/>
          <w:sz w:val="27"/>
          <w:szCs w:val="27"/>
        </w:rPr>
        <w:t xml:space="preserve">пункта 4 изложить в новой редакции: </w:t>
      </w:r>
    </w:p>
    <w:p w:rsidR="004D2575" w:rsidRPr="004D2575" w:rsidRDefault="004E1A64" w:rsidP="004D25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2575">
        <w:rPr>
          <w:rFonts w:ascii="Times New Roman" w:hAnsi="Times New Roman"/>
          <w:sz w:val="27"/>
          <w:szCs w:val="27"/>
        </w:rPr>
        <w:t>«</w:t>
      </w:r>
      <w:r w:rsidR="00406D45" w:rsidRPr="004D2575">
        <w:rPr>
          <w:rFonts w:ascii="Times New Roman" w:hAnsi="Times New Roman"/>
          <w:sz w:val="27"/>
          <w:szCs w:val="27"/>
        </w:rPr>
        <w:t>2</w:t>
      </w:r>
      <w:r w:rsidRPr="004D2575">
        <w:rPr>
          <w:rFonts w:ascii="Times New Roman" w:hAnsi="Times New Roman"/>
          <w:sz w:val="27"/>
          <w:szCs w:val="27"/>
        </w:rPr>
        <w:t>) Налог и авансовые платежи подлежат уплате налогоплательщиками-организациями в соответствии со статьей 397 Налогового кодекса Российской Федерации</w:t>
      </w:r>
      <w:proofErr w:type="gramStart"/>
      <w:r w:rsidRPr="004D2575">
        <w:rPr>
          <w:rFonts w:ascii="Times New Roman" w:hAnsi="Times New Roman"/>
          <w:sz w:val="27"/>
          <w:szCs w:val="27"/>
        </w:rPr>
        <w:t>.»</w:t>
      </w:r>
      <w:proofErr w:type="gramEnd"/>
    </w:p>
    <w:p w:rsidR="00926124" w:rsidRPr="004D2575" w:rsidRDefault="004D2575" w:rsidP="004D25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D2575">
        <w:rPr>
          <w:rFonts w:ascii="Times New Roman" w:hAnsi="Times New Roman"/>
          <w:sz w:val="27"/>
          <w:szCs w:val="27"/>
        </w:rPr>
        <w:t>3) П</w:t>
      </w:r>
      <w:r w:rsidR="00926124" w:rsidRPr="004D2575">
        <w:rPr>
          <w:rFonts w:ascii="Times New Roman" w:hAnsi="Times New Roman"/>
          <w:sz w:val="27"/>
          <w:szCs w:val="27"/>
        </w:rPr>
        <w:t xml:space="preserve">одпункт 2 пункта 4 считать </w:t>
      </w:r>
      <w:r w:rsidRPr="004D2575">
        <w:rPr>
          <w:rFonts w:ascii="Times New Roman" w:hAnsi="Times New Roman"/>
          <w:sz w:val="27"/>
          <w:szCs w:val="27"/>
        </w:rPr>
        <w:t>утратившим силу с 01.01.2021 года.</w:t>
      </w:r>
    </w:p>
    <w:p w:rsidR="00C04BE1" w:rsidRPr="004D2575" w:rsidRDefault="004E1A64" w:rsidP="00C04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lang w:eastAsia="ar-SA"/>
        </w:rPr>
      </w:pPr>
      <w:r w:rsidRPr="004D2575">
        <w:rPr>
          <w:rFonts w:ascii="Times New Roman" w:hAnsi="Times New Roman"/>
          <w:sz w:val="27"/>
          <w:szCs w:val="27"/>
          <w:lang w:eastAsia="ar-SA"/>
        </w:rPr>
        <w:t>2. Обнародовать настоящее решение в соответствии с установленном порядком.</w:t>
      </w:r>
    </w:p>
    <w:p w:rsidR="004E1A64" w:rsidRPr="004D2575" w:rsidRDefault="004E1A64" w:rsidP="00C04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4D2575">
        <w:rPr>
          <w:rFonts w:ascii="Times New Roman" w:hAnsi="Times New Roman"/>
          <w:sz w:val="27"/>
          <w:szCs w:val="27"/>
        </w:rPr>
        <w:t>3. Настоящее решение вступает в силу после его официального обнародования и распространяется на правоотношения, возникшие с 1 января 2021 года.</w:t>
      </w:r>
    </w:p>
    <w:p w:rsidR="004E1A64" w:rsidRPr="004D2575" w:rsidRDefault="004E1A64" w:rsidP="004E1A64">
      <w:pPr>
        <w:keepNext/>
        <w:spacing w:after="0" w:line="240" w:lineRule="auto"/>
        <w:rPr>
          <w:sz w:val="27"/>
          <w:szCs w:val="27"/>
        </w:rPr>
      </w:pPr>
    </w:p>
    <w:p w:rsidR="004E1A64" w:rsidRPr="004D2575" w:rsidRDefault="004E1A64" w:rsidP="004E1A64">
      <w:pPr>
        <w:keepNext/>
        <w:spacing w:after="0" w:line="240" w:lineRule="auto"/>
        <w:rPr>
          <w:sz w:val="27"/>
          <w:szCs w:val="27"/>
        </w:rPr>
      </w:pPr>
    </w:p>
    <w:p w:rsidR="004E1A64" w:rsidRPr="004D2575" w:rsidRDefault="004E1A64" w:rsidP="004E1A64">
      <w:pPr>
        <w:keepNext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D2575">
        <w:rPr>
          <w:rFonts w:ascii="Times New Roman" w:hAnsi="Times New Roman"/>
          <w:b/>
          <w:sz w:val="27"/>
          <w:szCs w:val="27"/>
        </w:rPr>
        <w:t>Глава Комсомольского</w:t>
      </w:r>
    </w:p>
    <w:p w:rsidR="004E1A64" w:rsidRPr="004D2575" w:rsidRDefault="004E1A64" w:rsidP="004E1A64">
      <w:pPr>
        <w:keepNext/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D2575">
        <w:rPr>
          <w:rFonts w:ascii="Times New Roman" w:hAnsi="Times New Roman"/>
          <w:b/>
          <w:sz w:val="27"/>
          <w:szCs w:val="27"/>
        </w:rPr>
        <w:t>муниципального образования                                                    А. К. Ибраев</w:t>
      </w:r>
    </w:p>
    <w:p w:rsidR="004E1A64" w:rsidRDefault="004E1A64" w:rsidP="004E1A64">
      <w:pPr>
        <w:keepNext/>
        <w:spacing w:after="0" w:line="240" w:lineRule="auto"/>
        <w:rPr>
          <w:sz w:val="28"/>
          <w:szCs w:val="28"/>
        </w:rPr>
      </w:pPr>
    </w:p>
    <w:p w:rsidR="004D2575" w:rsidRPr="007B3F95" w:rsidRDefault="004D2575" w:rsidP="004E1A64">
      <w:pPr>
        <w:keepNext/>
        <w:spacing w:after="0" w:line="240" w:lineRule="auto"/>
        <w:rPr>
          <w:sz w:val="28"/>
          <w:szCs w:val="28"/>
        </w:rPr>
      </w:pPr>
    </w:p>
    <w:p w:rsidR="004E1A64" w:rsidRDefault="004E1A64" w:rsidP="004E1A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Cs w:val="26"/>
        </w:rPr>
      </w:pPr>
    </w:p>
    <w:p w:rsidR="004E1A64" w:rsidRPr="00EB6AE3" w:rsidRDefault="004E1A64" w:rsidP="004E1A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Cs w:val="26"/>
        </w:rPr>
      </w:pPr>
      <w:r w:rsidRPr="00EB6AE3">
        <w:rPr>
          <w:rFonts w:ascii="Times New Roman" w:hAnsi="Times New Roman"/>
          <w:color w:val="000000"/>
          <w:szCs w:val="26"/>
        </w:rPr>
        <w:lastRenderedPageBreak/>
        <w:t>Приложение к решению  Совета</w:t>
      </w:r>
    </w:p>
    <w:p w:rsidR="004E1A64" w:rsidRPr="00EB6AE3" w:rsidRDefault="004E1A64" w:rsidP="004E1A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Cs w:val="26"/>
        </w:rPr>
      </w:pPr>
      <w:r w:rsidRPr="00EB6AE3">
        <w:rPr>
          <w:rFonts w:ascii="Times New Roman" w:hAnsi="Times New Roman"/>
          <w:color w:val="000000"/>
          <w:szCs w:val="26"/>
        </w:rPr>
        <w:t xml:space="preserve"> </w:t>
      </w:r>
      <w:proofErr w:type="gramStart"/>
      <w:r w:rsidRPr="00EB6AE3">
        <w:rPr>
          <w:rFonts w:ascii="Times New Roman" w:hAnsi="Times New Roman"/>
          <w:color w:val="000000"/>
          <w:szCs w:val="26"/>
        </w:rPr>
        <w:t xml:space="preserve">от 19.11.2009 года № 73                                                                                                                                  (с изменениями,  внесенными решением Совета </w:t>
      </w:r>
      <w:proofErr w:type="gramEnd"/>
    </w:p>
    <w:p w:rsidR="004E1A64" w:rsidRPr="00EB6AE3" w:rsidRDefault="004E1A64" w:rsidP="004E1A6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10.11.2010 года № 131</w:t>
      </w:r>
    </w:p>
    <w:p w:rsidR="004E1A64" w:rsidRPr="00EB6AE3" w:rsidRDefault="004E1A64" w:rsidP="004E1A6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25.04.2011 года № 154</w:t>
      </w:r>
    </w:p>
    <w:p w:rsidR="004E1A64" w:rsidRPr="00EB6AE3" w:rsidRDefault="004E1A64" w:rsidP="004E1A6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 28.05.2012 года № 28</w:t>
      </w:r>
    </w:p>
    <w:p w:rsidR="004E1A64" w:rsidRPr="00EB6AE3" w:rsidRDefault="004E1A64" w:rsidP="004E1A6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 xml:space="preserve">от 14.11.2012 года № 38  </w:t>
      </w:r>
    </w:p>
    <w:p w:rsidR="004E1A64" w:rsidRPr="00EB6AE3" w:rsidRDefault="004E1A64" w:rsidP="004E1A6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12.11.2013 года № 73</w:t>
      </w:r>
    </w:p>
    <w:p w:rsidR="004E1A64" w:rsidRPr="00EB6AE3" w:rsidRDefault="004E1A64" w:rsidP="004E1A6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 26.09.2014 года № 113</w:t>
      </w:r>
    </w:p>
    <w:p w:rsidR="004E1A64" w:rsidRPr="00EB6AE3" w:rsidRDefault="004E1A64" w:rsidP="004E1A6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>от  27.11.2014 года № 123</w:t>
      </w:r>
    </w:p>
    <w:p w:rsidR="004E1A64" w:rsidRPr="00EB6AE3" w:rsidRDefault="004E1A64" w:rsidP="004E1A6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EB6AE3">
        <w:rPr>
          <w:rFonts w:ascii="Times New Roman" w:hAnsi="Times New Roman"/>
          <w:szCs w:val="26"/>
        </w:rPr>
        <w:t xml:space="preserve">от 21.12.2015 года № 173 </w:t>
      </w:r>
    </w:p>
    <w:p w:rsidR="004E1A64" w:rsidRPr="00EB6AE3" w:rsidRDefault="004E1A64" w:rsidP="004E1A64">
      <w:pPr>
        <w:pStyle w:val="31"/>
        <w:overflowPunct/>
        <w:autoSpaceDE/>
        <w:autoSpaceDN/>
        <w:adjustRightInd/>
        <w:ind w:left="1065"/>
        <w:jc w:val="right"/>
        <w:rPr>
          <w:sz w:val="22"/>
          <w:szCs w:val="26"/>
        </w:rPr>
      </w:pPr>
      <w:r w:rsidRPr="00EB6AE3">
        <w:rPr>
          <w:sz w:val="22"/>
          <w:szCs w:val="26"/>
        </w:rPr>
        <w:t>от 18.11.2019 года № 85,</w:t>
      </w:r>
    </w:p>
    <w:p w:rsidR="004E1A64" w:rsidRDefault="004E1A64" w:rsidP="004E1A64">
      <w:pPr>
        <w:pStyle w:val="31"/>
        <w:overflowPunct/>
        <w:autoSpaceDE/>
        <w:autoSpaceDN/>
        <w:adjustRightInd/>
        <w:ind w:left="1065"/>
        <w:jc w:val="right"/>
        <w:rPr>
          <w:sz w:val="22"/>
          <w:szCs w:val="26"/>
        </w:rPr>
      </w:pPr>
      <w:r w:rsidRPr="00EB6AE3">
        <w:rPr>
          <w:sz w:val="22"/>
          <w:szCs w:val="26"/>
        </w:rPr>
        <w:t>от 22.03.2021 года № 152</w:t>
      </w:r>
      <w:r>
        <w:rPr>
          <w:sz w:val="22"/>
          <w:szCs w:val="26"/>
        </w:rPr>
        <w:t>,</w:t>
      </w:r>
    </w:p>
    <w:p w:rsidR="004E1A64" w:rsidRPr="00EB6AE3" w:rsidRDefault="004D2575" w:rsidP="004D2575">
      <w:pPr>
        <w:pStyle w:val="31"/>
        <w:overflowPunct/>
        <w:autoSpaceDE/>
        <w:autoSpaceDN/>
        <w:adjustRightInd/>
        <w:ind w:left="1065"/>
        <w:jc w:val="right"/>
        <w:rPr>
          <w:sz w:val="22"/>
          <w:szCs w:val="26"/>
        </w:rPr>
      </w:pPr>
      <w:r>
        <w:rPr>
          <w:sz w:val="22"/>
          <w:szCs w:val="26"/>
        </w:rPr>
        <w:t>от 08.06.2021 года № 162</w:t>
      </w:r>
      <w:r w:rsidR="004E1A64" w:rsidRPr="00EB6AE3">
        <w:rPr>
          <w:sz w:val="22"/>
          <w:szCs w:val="26"/>
        </w:rPr>
        <w:t>)</w:t>
      </w:r>
    </w:p>
    <w:p w:rsidR="004E1A64" w:rsidRPr="00EB6AE3" w:rsidRDefault="004E1A64" w:rsidP="004E1A64">
      <w:pPr>
        <w:pStyle w:val="31"/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EB6AE3">
        <w:rPr>
          <w:b/>
          <w:sz w:val="26"/>
          <w:szCs w:val="26"/>
        </w:rPr>
        <w:t>ПОЛОЖЕНИЕ</w:t>
      </w:r>
    </w:p>
    <w:p w:rsidR="004E1A64" w:rsidRPr="00EB6AE3" w:rsidRDefault="004E1A64" w:rsidP="004E1A64">
      <w:pPr>
        <w:pStyle w:val="31"/>
        <w:overflowPunct/>
        <w:autoSpaceDE/>
        <w:autoSpaceDN/>
        <w:adjustRightInd/>
        <w:jc w:val="center"/>
        <w:rPr>
          <w:b/>
          <w:sz w:val="26"/>
          <w:szCs w:val="26"/>
        </w:rPr>
      </w:pPr>
      <w:r w:rsidRPr="00EB6AE3">
        <w:rPr>
          <w:b/>
          <w:sz w:val="26"/>
          <w:szCs w:val="26"/>
        </w:rPr>
        <w:t>О  ЗЕМЕЛЬНОМ НАЛОГЕ НА ТЕРРИТОРИИ КОМСОМОЛЬСКОГО МУНИЦИПАЛЬНОГО ОБРАЗОВАНИЯ КРАСНОКУТСКОГО РАЙОНА САРАТОВСКОЙ ОБЛАСТИ</w:t>
      </w:r>
    </w:p>
    <w:p w:rsidR="004E1A64" w:rsidRPr="00EB6AE3" w:rsidRDefault="004E1A64" w:rsidP="004E1A64">
      <w:pPr>
        <w:pStyle w:val="31"/>
        <w:overflowPunct/>
        <w:autoSpaceDE/>
        <w:autoSpaceDN/>
        <w:adjustRightInd/>
        <w:ind w:left="1065"/>
        <w:rPr>
          <w:sz w:val="26"/>
          <w:szCs w:val="26"/>
        </w:rPr>
      </w:pPr>
    </w:p>
    <w:p w:rsidR="004E1A64" w:rsidRPr="00EB6AE3" w:rsidRDefault="004E1A64" w:rsidP="00515B6F">
      <w:pPr>
        <w:numPr>
          <w:ilvl w:val="0"/>
          <w:numId w:val="1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Установить и ввести в действие на территории Комсомольского муниципального образования земельный налог.</w:t>
      </w:r>
    </w:p>
    <w:p w:rsidR="004E1A64" w:rsidRPr="00EB6AE3" w:rsidRDefault="004E1A64" w:rsidP="00515B6F">
      <w:pPr>
        <w:numPr>
          <w:ilvl w:val="0"/>
          <w:numId w:val="1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Установить налоговые ставки в следующих размерах:</w:t>
      </w:r>
    </w:p>
    <w:p w:rsidR="004E1A64" w:rsidRPr="00EB6AE3" w:rsidRDefault="004E1A64" w:rsidP="00515B6F">
      <w:pPr>
        <w:tabs>
          <w:tab w:val="left" w:pos="284"/>
          <w:tab w:val="left" w:pos="426"/>
          <w:tab w:val="left" w:pos="851"/>
        </w:tabs>
        <w:spacing w:after="0"/>
        <w:ind w:firstLine="142"/>
        <w:jc w:val="both"/>
        <w:rPr>
          <w:rFonts w:ascii="Times New Roman" w:hAnsi="Times New Roman"/>
          <w:b/>
          <w:sz w:val="26"/>
          <w:szCs w:val="26"/>
        </w:rPr>
      </w:pPr>
      <w:r w:rsidRPr="00EB6AE3">
        <w:rPr>
          <w:rFonts w:ascii="Times New Roman" w:hAnsi="Times New Roman"/>
          <w:b/>
          <w:sz w:val="26"/>
          <w:szCs w:val="26"/>
        </w:rPr>
        <w:t>1)</w:t>
      </w:r>
      <w:r w:rsidRPr="00EB6AE3">
        <w:rPr>
          <w:rFonts w:ascii="Times New Roman" w:hAnsi="Times New Roman"/>
          <w:b/>
          <w:sz w:val="26"/>
          <w:szCs w:val="26"/>
        </w:rPr>
        <w:tab/>
        <w:t>0,3% от кадастровой стоимости в отношении земельных участков:</w:t>
      </w:r>
    </w:p>
    <w:p w:rsidR="004E1A64" w:rsidRPr="00EB6AE3" w:rsidRDefault="004E1A64" w:rsidP="00515B6F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занятых жилищным фондом и объектами инженерной инфраструктуры жилищн</w:t>
      </w:r>
      <w:r w:rsidR="00071830" w:rsidRPr="00EB6AE3">
        <w:rPr>
          <w:rFonts w:ascii="Times New Roman" w:hAnsi="Times New Roman"/>
          <w:sz w:val="26"/>
          <w:szCs w:val="26"/>
        </w:rPr>
        <w:t>о -</w:t>
      </w:r>
      <w:r w:rsidRPr="00EB6AE3">
        <w:rPr>
          <w:rFonts w:ascii="Times New Roman" w:hAnsi="Times New Roman"/>
          <w:sz w:val="26"/>
          <w:szCs w:val="26"/>
        </w:rPr>
        <w:t xml:space="preserve">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E1A64" w:rsidRPr="00EB6AE3" w:rsidRDefault="004E1A64" w:rsidP="00515B6F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E1A64" w:rsidRPr="00EB6AE3" w:rsidRDefault="004E1A64" w:rsidP="00515B6F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after="0"/>
        <w:ind w:left="0" w:firstLine="426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4E1A64" w:rsidRPr="00EB6AE3" w:rsidRDefault="004E1A64" w:rsidP="00515B6F">
      <w:pPr>
        <w:tabs>
          <w:tab w:val="left" w:pos="284"/>
          <w:tab w:val="left" w:pos="426"/>
          <w:tab w:val="left" w:pos="851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2)</w:t>
      </w:r>
      <w:r w:rsidRPr="00EB6AE3">
        <w:rPr>
          <w:rFonts w:ascii="Times New Roman" w:hAnsi="Times New Roman"/>
          <w:sz w:val="26"/>
          <w:szCs w:val="26"/>
        </w:rPr>
        <w:tab/>
      </w:r>
      <w:r w:rsidRPr="00EB6AE3">
        <w:rPr>
          <w:rFonts w:ascii="Times New Roman" w:hAnsi="Times New Roman"/>
          <w:b/>
          <w:sz w:val="26"/>
          <w:szCs w:val="26"/>
        </w:rPr>
        <w:t>1,5% от кадастровой стоимости в отношении прочих земельных участков</w:t>
      </w:r>
      <w:r w:rsidRPr="00EB6AE3">
        <w:rPr>
          <w:rFonts w:ascii="Times New Roman" w:hAnsi="Times New Roman"/>
          <w:sz w:val="26"/>
          <w:szCs w:val="26"/>
        </w:rPr>
        <w:t xml:space="preserve"> в соответствии со ст. 389 Налогового кодекса РФ за исключением:</w:t>
      </w:r>
    </w:p>
    <w:p w:rsidR="004E1A64" w:rsidRPr="00EB6AE3" w:rsidRDefault="004E1A64" w:rsidP="00515B6F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изъятых из оборота в соответствии с законодательством Российской Федерации;</w:t>
      </w:r>
    </w:p>
    <w:p w:rsidR="004E1A64" w:rsidRPr="00EB6AE3" w:rsidRDefault="004E1A64" w:rsidP="00515B6F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ограниченных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4E1A64" w:rsidRPr="00EB6AE3" w:rsidRDefault="004E1A64" w:rsidP="00515B6F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E1A64" w:rsidRPr="00EB6AE3" w:rsidRDefault="004E1A64" w:rsidP="00515B6F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lastRenderedPageBreak/>
        <w:t>земельных участков из состава земель лесного фонда;</w:t>
      </w:r>
    </w:p>
    <w:p w:rsidR="004E1A64" w:rsidRPr="00EB6AE3" w:rsidRDefault="004E1A64" w:rsidP="00515B6F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ограниченных в обороте в соответствии с законодательством Российской Федерации, занятых, находящимися в государственной собственности, водными объектами в составе водного фонда;</w:t>
      </w:r>
    </w:p>
    <w:p w:rsidR="004E1A64" w:rsidRPr="00EB6AE3" w:rsidRDefault="004E1A64" w:rsidP="00515B6F">
      <w:pPr>
        <w:numPr>
          <w:ilvl w:val="0"/>
          <w:numId w:val="2"/>
        </w:num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земельных участков, ограниченных в обороте в соответствии с Законодательством РФ, предоставленных для обеспечения обороны, безопасности и таможенных нужд.</w:t>
      </w:r>
    </w:p>
    <w:p w:rsidR="004E1A64" w:rsidRPr="00EB6AE3" w:rsidRDefault="004E1A64" w:rsidP="00515B6F">
      <w:pPr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В отношении земельных участков  из земель сельскохозяйственного назначения, не используемых для сельскохозяйственного производства, установить налоговую ставку для прочих земельных участков в размере 1,5% кадастровой стоимости земельного участка</w:t>
      </w:r>
    </w:p>
    <w:p w:rsidR="004E1A64" w:rsidRPr="00EB6AE3" w:rsidRDefault="004E1A64" w:rsidP="00515B6F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3. Установить, что для организаций и физических лиц, имеющих в собственности земельные участки, являющиеся объектом налогообложения на территории Комсомольского муниципального образования льготы, установленные в соответствии со ст. 395 Закона Российской Федерации от 29 ноября 2004 г. № 141-ФЗ, действуют в полном объеме.</w:t>
      </w:r>
    </w:p>
    <w:p w:rsidR="004E1A64" w:rsidRPr="00EB6AE3" w:rsidRDefault="004E1A64" w:rsidP="00515B6F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1)</w:t>
      </w:r>
      <w:r w:rsidRPr="00EB6AE3">
        <w:rPr>
          <w:rFonts w:ascii="Times New Roman" w:hAnsi="Times New Roman"/>
          <w:sz w:val="26"/>
          <w:szCs w:val="26"/>
        </w:rPr>
        <w:tab/>
        <w:t>освобождаются от налогообложения:</w:t>
      </w:r>
    </w:p>
    <w:p w:rsidR="004E1A64" w:rsidRPr="00EB6AE3" w:rsidRDefault="004E1A64" w:rsidP="00515B6F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органы местного самоуправления, финансируемые из бюджета Комсомольского муниципального образования и находящиеся на территории муниципального  образования;</w:t>
      </w:r>
    </w:p>
    <w:p w:rsidR="004E1A64" w:rsidRPr="00EB6AE3" w:rsidRDefault="004E1A64" w:rsidP="00515B6F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 xml:space="preserve">организации в отношении земельных участков, отнесенных к землям в составе рекреационных зон в поселении, в том числе занятых скверами и парками, используемые для отдыха граждан, туризма; </w:t>
      </w:r>
    </w:p>
    <w:p w:rsidR="004E1A64" w:rsidRPr="00EB6AE3" w:rsidRDefault="004E1A64" w:rsidP="00515B6F">
      <w:pPr>
        <w:numPr>
          <w:ilvl w:val="0"/>
          <w:numId w:val="3"/>
        </w:num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участники и инвалиды ВОВ, лица, приравненные к этим категориям, а также вдовы участников, ветеранов и инвалидов ВОВ.</w:t>
      </w:r>
    </w:p>
    <w:p w:rsidR="004E1A64" w:rsidRPr="00EB6AE3" w:rsidRDefault="004E1A64" w:rsidP="00515B6F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2)</w:t>
      </w:r>
      <w:r w:rsidRPr="00EB6AE3">
        <w:rPr>
          <w:rFonts w:ascii="Times New Roman" w:hAnsi="Times New Roman"/>
          <w:sz w:val="26"/>
          <w:szCs w:val="26"/>
        </w:rPr>
        <w:tab/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участка.</w:t>
      </w:r>
    </w:p>
    <w:p w:rsidR="004E1A64" w:rsidRPr="00926124" w:rsidRDefault="004E1A64" w:rsidP="00515B6F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EB6AE3">
        <w:rPr>
          <w:rFonts w:ascii="Times New Roman" w:hAnsi="Times New Roman"/>
          <w:sz w:val="26"/>
          <w:szCs w:val="26"/>
        </w:rPr>
        <w:t>4.</w:t>
      </w:r>
      <w:r w:rsidRPr="00EB6AE3">
        <w:rPr>
          <w:rFonts w:ascii="Times New Roman" w:hAnsi="Times New Roman"/>
          <w:sz w:val="26"/>
          <w:szCs w:val="26"/>
        </w:rPr>
        <w:tab/>
      </w:r>
      <w:r w:rsidRPr="00926124">
        <w:rPr>
          <w:rFonts w:ascii="Times New Roman" w:hAnsi="Times New Roman"/>
          <w:sz w:val="26"/>
          <w:szCs w:val="26"/>
        </w:rPr>
        <w:t>Установить порядок уплаты земельного налога и авансовых платежей по земельному налогу:</w:t>
      </w:r>
    </w:p>
    <w:p w:rsidR="00DC00C5" w:rsidRPr="00926124" w:rsidRDefault="004E1A64" w:rsidP="00515B6F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926124">
        <w:rPr>
          <w:rFonts w:ascii="Times New Roman" w:hAnsi="Times New Roman"/>
          <w:sz w:val="26"/>
          <w:szCs w:val="26"/>
        </w:rPr>
        <w:t>1)</w:t>
      </w:r>
      <w:r w:rsidRPr="00926124">
        <w:rPr>
          <w:rFonts w:ascii="Times New Roman" w:hAnsi="Times New Roman"/>
          <w:sz w:val="26"/>
          <w:szCs w:val="26"/>
        </w:rPr>
        <w:tab/>
      </w:r>
      <w:r w:rsidR="00DC00C5" w:rsidRPr="00926124">
        <w:rPr>
          <w:rFonts w:ascii="Times New Roman" w:hAnsi="Times New Roman"/>
          <w:bCs/>
          <w:sz w:val="26"/>
          <w:szCs w:val="26"/>
        </w:rPr>
        <w:t>Налог подлежит уплате налогоплательщиками – физическими лицами в соответствии со статьей 397 Налогового кодекса Российской Федерации.</w:t>
      </w:r>
    </w:p>
    <w:p w:rsidR="001521B8" w:rsidRDefault="004E1A64" w:rsidP="001521B8">
      <w:pPr>
        <w:pStyle w:val="a3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6"/>
          <w:szCs w:val="26"/>
        </w:rPr>
      </w:pPr>
      <w:r w:rsidRPr="00926124">
        <w:rPr>
          <w:rFonts w:ascii="Times New Roman" w:hAnsi="Times New Roman"/>
          <w:sz w:val="26"/>
          <w:szCs w:val="26"/>
        </w:rPr>
        <w:t>2)</w:t>
      </w:r>
      <w:r w:rsidRPr="00926124">
        <w:rPr>
          <w:rFonts w:ascii="Times New Roman" w:hAnsi="Times New Roman"/>
          <w:sz w:val="26"/>
          <w:szCs w:val="26"/>
        </w:rPr>
        <w:tab/>
      </w:r>
      <w:r w:rsidR="00926124" w:rsidRPr="00926124">
        <w:rPr>
          <w:rFonts w:ascii="Times New Roman" w:hAnsi="Times New Roman"/>
          <w:color w:val="000000"/>
          <w:sz w:val="26"/>
          <w:szCs w:val="26"/>
        </w:rPr>
        <w:t xml:space="preserve">Утратил </w:t>
      </w:r>
      <w:r w:rsidR="001521B8" w:rsidRPr="00926124">
        <w:rPr>
          <w:rFonts w:ascii="Times New Roman" w:hAnsi="Times New Roman"/>
          <w:color w:val="000000"/>
          <w:sz w:val="26"/>
          <w:szCs w:val="26"/>
        </w:rPr>
        <w:t>силу с 01.01.2021 года.</w:t>
      </w:r>
    </w:p>
    <w:p w:rsidR="004E1A64" w:rsidRPr="00926124" w:rsidRDefault="00473268" w:rsidP="001521B8">
      <w:pPr>
        <w:pStyle w:val="a3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926124">
        <w:rPr>
          <w:rFonts w:ascii="Times New Roman" w:hAnsi="Times New Roman"/>
          <w:sz w:val="26"/>
          <w:szCs w:val="26"/>
        </w:rPr>
        <w:t xml:space="preserve">3) </w:t>
      </w:r>
      <w:r w:rsidR="004E1A64" w:rsidRPr="00926124">
        <w:rPr>
          <w:rFonts w:ascii="Times New Roman" w:hAnsi="Times New Roman"/>
          <w:color w:val="000000"/>
          <w:sz w:val="26"/>
          <w:szCs w:val="26"/>
        </w:rPr>
        <w:t>Утратил силу с 01.01.2021 года.</w:t>
      </w:r>
    </w:p>
    <w:p w:rsidR="004E1A64" w:rsidRDefault="00473268" w:rsidP="00515B6F">
      <w:pPr>
        <w:pStyle w:val="a3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926124">
        <w:rPr>
          <w:rFonts w:ascii="Times New Roman" w:hAnsi="Times New Roman"/>
          <w:sz w:val="26"/>
          <w:szCs w:val="26"/>
        </w:rPr>
        <w:t xml:space="preserve">4) </w:t>
      </w:r>
      <w:r w:rsidR="00926124" w:rsidRPr="00926124">
        <w:rPr>
          <w:rFonts w:ascii="Times New Roman" w:hAnsi="Times New Roman"/>
          <w:sz w:val="26"/>
          <w:szCs w:val="26"/>
        </w:rPr>
        <w:t>Налог и авансовые платежи подлежит уплате налогоплательщиками-организациями в соответствии со статьёй 397 Налогового кодекса Российской Федерации</w:t>
      </w:r>
      <w:r w:rsidR="00926124">
        <w:rPr>
          <w:rFonts w:ascii="Times New Roman" w:hAnsi="Times New Roman"/>
          <w:sz w:val="26"/>
          <w:szCs w:val="26"/>
        </w:rPr>
        <w:t>.</w:t>
      </w:r>
    </w:p>
    <w:p w:rsidR="007470B3" w:rsidRDefault="007470B3"/>
    <w:sectPr w:rsidR="007470B3" w:rsidSect="004E1A64">
      <w:pgSz w:w="11906" w:h="16838"/>
      <w:pgMar w:top="709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A8AF34"/>
    <w:lvl w:ilvl="0">
      <w:numFmt w:val="bullet"/>
      <w:lvlText w:val="*"/>
      <w:lvlJc w:val="left"/>
    </w:lvl>
  </w:abstractNum>
  <w:abstractNum w:abstractNumId="1">
    <w:nsid w:val="1F8450BF"/>
    <w:multiLevelType w:val="hybridMultilevel"/>
    <w:tmpl w:val="C47C6CA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1BE5"/>
    <w:multiLevelType w:val="singleLevel"/>
    <w:tmpl w:val="9F0651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747526C"/>
    <w:multiLevelType w:val="hybridMultilevel"/>
    <w:tmpl w:val="E4B8F6DC"/>
    <w:lvl w:ilvl="0" w:tplc="6EF4E7B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F1"/>
    <w:rsid w:val="00071830"/>
    <w:rsid w:val="001521B8"/>
    <w:rsid w:val="00406D45"/>
    <w:rsid w:val="00473268"/>
    <w:rsid w:val="004D2575"/>
    <w:rsid w:val="004E1A64"/>
    <w:rsid w:val="00515B6F"/>
    <w:rsid w:val="00591915"/>
    <w:rsid w:val="007470B3"/>
    <w:rsid w:val="00926124"/>
    <w:rsid w:val="00C04BE1"/>
    <w:rsid w:val="00DC00C5"/>
    <w:rsid w:val="00E0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64"/>
    <w:pPr>
      <w:ind w:left="720"/>
      <w:contextualSpacing/>
    </w:pPr>
  </w:style>
  <w:style w:type="paragraph" w:customStyle="1" w:styleId="31">
    <w:name w:val="Основной текст 31"/>
    <w:basedOn w:val="a"/>
    <w:rsid w:val="004E1A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4">
    <w:name w:val="No Spacing"/>
    <w:qFormat/>
    <w:rsid w:val="004E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64"/>
    <w:pPr>
      <w:ind w:left="720"/>
      <w:contextualSpacing/>
    </w:pPr>
  </w:style>
  <w:style w:type="paragraph" w:customStyle="1" w:styleId="31">
    <w:name w:val="Основной текст 31"/>
    <w:basedOn w:val="a"/>
    <w:rsid w:val="004E1A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4">
    <w:name w:val="No Spacing"/>
    <w:qFormat/>
    <w:rsid w:val="004E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8</cp:revision>
  <cp:lastPrinted>2021-07-07T11:37:00Z</cp:lastPrinted>
  <dcterms:created xsi:type="dcterms:W3CDTF">2021-06-16T11:25:00Z</dcterms:created>
  <dcterms:modified xsi:type="dcterms:W3CDTF">2021-07-07T11:39:00Z</dcterms:modified>
</cp:coreProperties>
</file>