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2B" w:rsidRDefault="000F102B" w:rsidP="00862B8C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862B8C" w:rsidRDefault="00862B8C" w:rsidP="00862B8C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546100" cy="685800"/>
            <wp:effectExtent l="19050" t="0" r="6350" b="0"/>
            <wp:docPr id="2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8C" w:rsidRPr="006D07D4" w:rsidRDefault="00862B8C" w:rsidP="00862B8C">
      <w:pPr>
        <w:pStyle w:val="a6"/>
        <w:jc w:val="center"/>
        <w:rPr>
          <w:rFonts w:eastAsia="Times New Roman"/>
          <w:b/>
          <w:sz w:val="27"/>
          <w:szCs w:val="27"/>
        </w:rPr>
      </w:pPr>
      <w:r w:rsidRPr="006D07D4">
        <w:rPr>
          <w:rFonts w:eastAsia="Times New Roman"/>
          <w:b/>
          <w:sz w:val="27"/>
          <w:szCs w:val="27"/>
        </w:rPr>
        <w:t xml:space="preserve">СОВЕТ </w:t>
      </w:r>
    </w:p>
    <w:p w:rsidR="00862B8C" w:rsidRPr="006D07D4" w:rsidRDefault="003E4779" w:rsidP="00862B8C">
      <w:pPr>
        <w:pStyle w:val="a6"/>
        <w:jc w:val="center"/>
        <w:rPr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>КОМСОМОЛЬСКОГО</w:t>
      </w:r>
      <w:r w:rsidR="00862B8C" w:rsidRPr="006D07D4">
        <w:rPr>
          <w:rFonts w:eastAsia="Times New Roman"/>
          <w:b/>
          <w:sz w:val="27"/>
          <w:szCs w:val="27"/>
        </w:rPr>
        <w:t xml:space="preserve"> МУНИЦИПАЛЬНОГО ОБРАЗОВАНИЯ</w:t>
      </w:r>
    </w:p>
    <w:p w:rsidR="00862B8C" w:rsidRPr="006D07D4" w:rsidRDefault="00862B8C" w:rsidP="00862B8C">
      <w:pPr>
        <w:pStyle w:val="a6"/>
        <w:jc w:val="center"/>
        <w:rPr>
          <w:b/>
          <w:sz w:val="27"/>
          <w:szCs w:val="27"/>
        </w:rPr>
      </w:pPr>
      <w:r w:rsidRPr="006D07D4">
        <w:rPr>
          <w:rFonts w:eastAsia="Times New Roman"/>
          <w:b/>
          <w:spacing w:val="-1"/>
          <w:sz w:val="27"/>
          <w:szCs w:val="27"/>
        </w:rPr>
        <w:t>КРАСНОКУТСКОГО МУНИЦИПАЛЬНОГО РАЙОНА</w:t>
      </w:r>
    </w:p>
    <w:p w:rsidR="00862B8C" w:rsidRPr="006D07D4" w:rsidRDefault="00862B8C" w:rsidP="00862B8C">
      <w:pPr>
        <w:pStyle w:val="a6"/>
        <w:jc w:val="center"/>
        <w:rPr>
          <w:rFonts w:eastAsia="Times New Roman"/>
          <w:b/>
          <w:spacing w:val="-2"/>
          <w:sz w:val="27"/>
          <w:szCs w:val="27"/>
        </w:rPr>
      </w:pPr>
      <w:r w:rsidRPr="006D07D4">
        <w:rPr>
          <w:rFonts w:eastAsia="Times New Roman"/>
          <w:b/>
          <w:spacing w:val="-2"/>
          <w:sz w:val="27"/>
          <w:szCs w:val="27"/>
        </w:rPr>
        <w:t>САРАТОВСКОЙ ОБЛАСТИ</w:t>
      </w:r>
    </w:p>
    <w:p w:rsidR="00766D2C" w:rsidRDefault="00766D2C" w:rsidP="00862B8C">
      <w:pPr>
        <w:jc w:val="center"/>
        <w:rPr>
          <w:b/>
          <w:i/>
          <w:sz w:val="27"/>
          <w:szCs w:val="27"/>
          <w:u w:val="single"/>
        </w:rPr>
      </w:pPr>
    </w:p>
    <w:p w:rsidR="004F713F" w:rsidRDefault="00862B8C" w:rsidP="002D322F">
      <w:pPr>
        <w:jc w:val="center"/>
        <w:rPr>
          <w:b/>
          <w:sz w:val="27"/>
          <w:szCs w:val="27"/>
        </w:rPr>
      </w:pPr>
      <w:r w:rsidRPr="006D07D4">
        <w:rPr>
          <w:b/>
          <w:sz w:val="27"/>
          <w:szCs w:val="27"/>
        </w:rPr>
        <w:t xml:space="preserve">РЕШЕНИЕ </w:t>
      </w:r>
    </w:p>
    <w:p w:rsidR="002D322F" w:rsidRPr="002D322F" w:rsidRDefault="002D322F" w:rsidP="002D322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551774">
        <w:rPr>
          <w:b/>
          <w:sz w:val="27"/>
          <w:szCs w:val="27"/>
        </w:rPr>
        <w:t>01 августа</w:t>
      </w:r>
      <w:r>
        <w:rPr>
          <w:b/>
          <w:sz w:val="27"/>
          <w:szCs w:val="27"/>
        </w:rPr>
        <w:t xml:space="preserve"> 2024 года № 41</w:t>
      </w:r>
    </w:p>
    <w:p w:rsidR="004F713F" w:rsidRDefault="004F713F" w:rsidP="006D07D4">
      <w:pPr>
        <w:rPr>
          <w:sz w:val="28"/>
          <w:szCs w:val="28"/>
        </w:rPr>
      </w:pPr>
    </w:p>
    <w:p w:rsidR="00DD5FD4" w:rsidRPr="003E4779" w:rsidRDefault="00862B8C" w:rsidP="003E4779">
      <w:pPr>
        <w:pStyle w:val="a6"/>
        <w:jc w:val="center"/>
        <w:rPr>
          <w:b/>
          <w:sz w:val="28"/>
          <w:szCs w:val="28"/>
        </w:rPr>
      </w:pPr>
      <w:r w:rsidRPr="003E4779">
        <w:rPr>
          <w:b/>
          <w:sz w:val="28"/>
          <w:szCs w:val="28"/>
        </w:rPr>
        <w:t>О внесении изменений в решение</w:t>
      </w:r>
      <w:r w:rsidR="00DD5FD4" w:rsidRPr="003E4779">
        <w:rPr>
          <w:b/>
          <w:sz w:val="28"/>
          <w:szCs w:val="28"/>
        </w:rPr>
        <w:t xml:space="preserve"> Совета</w:t>
      </w:r>
      <w:r w:rsidR="003E4779" w:rsidRPr="003E4779">
        <w:rPr>
          <w:b/>
          <w:sz w:val="28"/>
          <w:szCs w:val="28"/>
        </w:rPr>
        <w:t xml:space="preserve"> </w:t>
      </w:r>
      <w:r w:rsidR="00DD5FD4" w:rsidRPr="003E4779">
        <w:rPr>
          <w:b/>
          <w:sz w:val="28"/>
          <w:szCs w:val="28"/>
        </w:rPr>
        <w:t xml:space="preserve">от </w:t>
      </w:r>
      <w:r w:rsidR="003E4779">
        <w:rPr>
          <w:b/>
          <w:sz w:val="28"/>
          <w:szCs w:val="28"/>
        </w:rPr>
        <w:t>19.11.2009 г</w:t>
      </w:r>
      <w:r w:rsidR="00EB30F1" w:rsidRPr="003E4779">
        <w:rPr>
          <w:b/>
          <w:sz w:val="28"/>
          <w:szCs w:val="28"/>
        </w:rPr>
        <w:t>. №</w:t>
      </w:r>
      <w:r w:rsidR="003E4779">
        <w:rPr>
          <w:b/>
          <w:sz w:val="28"/>
          <w:szCs w:val="28"/>
        </w:rPr>
        <w:t>73</w:t>
      </w:r>
      <w:r w:rsidRPr="003E4779">
        <w:rPr>
          <w:b/>
          <w:sz w:val="28"/>
          <w:szCs w:val="28"/>
        </w:rPr>
        <w:t xml:space="preserve"> </w:t>
      </w:r>
      <w:r w:rsidR="00DD5FD4" w:rsidRPr="003E4779">
        <w:rPr>
          <w:b/>
          <w:sz w:val="28"/>
          <w:szCs w:val="28"/>
        </w:rPr>
        <w:t>«</w:t>
      </w:r>
      <w:r w:rsidR="00EB30F1" w:rsidRPr="003E4779">
        <w:rPr>
          <w:b/>
          <w:bCs/>
          <w:sz w:val="28"/>
          <w:szCs w:val="28"/>
        </w:rPr>
        <w:t xml:space="preserve">Об установлении и введении на территории </w:t>
      </w:r>
      <w:r w:rsidR="003E4779">
        <w:rPr>
          <w:b/>
          <w:bCs/>
          <w:sz w:val="28"/>
          <w:szCs w:val="28"/>
        </w:rPr>
        <w:t>Комсомольского</w:t>
      </w:r>
      <w:r w:rsidR="00EB30F1" w:rsidRPr="003E4779">
        <w:rPr>
          <w:b/>
          <w:bCs/>
          <w:sz w:val="28"/>
          <w:szCs w:val="28"/>
        </w:rPr>
        <w:t xml:space="preserve"> муниципального образования земельного налога</w:t>
      </w:r>
      <w:r w:rsidR="00DD5FD4" w:rsidRPr="003E4779">
        <w:rPr>
          <w:b/>
          <w:bCs/>
          <w:sz w:val="28"/>
          <w:szCs w:val="28"/>
        </w:rPr>
        <w:t>»</w:t>
      </w:r>
    </w:p>
    <w:p w:rsidR="0079357F" w:rsidRPr="0079357F" w:rsidRDefault="0079357F" w:rsidP="003E4779">
      <w:pPr>
        <w:jc w:val="center"/>
      </w:pPr>
    </w:p>
    <w:p w:rsidR="00D11A43" w:rsidRPr="00864359" w:rsidRDefault="00A6204C" w:rsidP="00452374">
      <w:pPr>
        <w:pStyle w:val="a6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соответствии </w:t>
      </w:r>
      <w:r w:rsidR="00EB30F1" w:rsidRPr="00864359">
        <w:rPr>
          <w:rFonts w:eastAsia="Times New Roman"/>
          <w:color w:val="000000"/>
          <w:sz w:val="28"/>
          <w:szCs w:val="28"/>
        </w:rPr>
        <w:t xml:space="preserve"> </w:t>
      </w:r>
      <w:r w:rsidR="00B21513">
        <w:rPr>
          <w:rFonts w:eastAsia="Times New Roman"/>
          <w:color w:val="000000"/>
          <w:sz w:val="28"/>
          <w:szCs w:val="28"/>
        </w:rPr>
        <w:t>с протестом прокуратуры Краснокутского района от 20.06.2024г. №7-02-2024/19</w:t>
      </w:r>
      <w:r w:rsidR="003E4779">
        <w:rPr>
          <w:rFonts w:eastAsia="Times New Roman"/>
          <w:color w:val="000000"/>
          <w:sz w:val="28"/>
          <w:szCs w:val="28"/>
        </w:rPr>
        <w:t>4</w:t>
      </w:r>
      <w:r w:rsidR="00B21513">
        <w:rPr>
          <w:rFonts w:eastAsia="Times New Roman"/>
          <w:color w:val="000000"/>
          <w:sz w:val="28"/>
          <w:szCs w:val="28"/>
        </w:rPr>
        <w:t>, руководствуясь Федеральным законом от 31.07.2023г.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статьей 394</w:t>
      </w:r>
      <w:r w:rsidR="00EB30F1" w:rsidRPr="00864359">
        <w:rPr>
          <w:rFonts w:eastAsia="Times New Roman"/>
          <w:color w:val="000000"/>
          <w:sz w:val="28"/>
          <w:szCs w:val="28"/>
        </w:rPr>
        <w:t xml:space="preserve"> Налогового кодекса Российской Федерации, Уставом </w:t>
      </w:r>
      <w:r w:rsidR="002D322F">
        <w:rPr>
          <w:sz w:val="28"/>
          <w:szCs w:val="28"/>
        </w:rPr>
        <w:t>Комсомольского</w:t>
      </w:r>
      <w:r w:rsidR="00DD5FD4" w:rsidRPr="00864359">
        <w:rPr>
          <w:sz w:val="28"/>
          <w:szCs w:val="28"/>
        </w:rPr>
        <w:t xml:space="preserve"> муниципального образования, </w:t>
      </w:r>
      <w:r w:rsidR="00D11A43" w:rsidRPr="00864359">
        <w:rPr>
          <w:sz w:val="28"/>
          <w:szCs w:val="28"/>
        </w:rPr>
        <w:t xml:space="preserve">Совет </w:t>
      </w:r>
      <w:r w:rsidR="002D322F">
        <w:rPr>
          <w:sz w:val="28"/>
          <w:szCs w:val="28"/>
        </w:rPr>
        <w:t>Комсомольского</w:t>
      </w:r>
      <w:r w:rsidR="00D11A43" w:rsidRPr="00864359">
        <w:rPr>
          <w:sz w:val="28"/>
          <w:szCs w:val="28"/>
        </w:rPr>
        <w:t xml:space="preserve"> муниципального образования  </w:t>
      </w:r>
      <w:r w:rsidR="00D11A43" w:rsidRPr="00864359">
        <w:rPr>
          <w:b/>
          <w:sz w:val="28"/>
          <w:szCs w:val="28"/>
        </w:rPr>
        <w:t>РЕШИЛ</w:t>
      </w:r>
      <w:r w:rsidR="00D11A43" w:rsidRPr="00864359">
        <w:rPr>
          <w:sz w:val="28"/>
          <w:szCs w:val="28"/>
        </w:rPr>
        <w:t>:</w:t>
      </w:r>
    </w:p>
    <w:p w:rsidR="00DD5FD4" w:rsidRPr="00864359" w:rsidRDefault="00EB30F1" w:rsidP="00452374">
      <w:pPr>
        <w:pStyle w:val="a6"/>
        <w:ind w:firstLine="567"/>
        <w:jc w:val="both"/>
        <w:rPr>
          <w:sz w:val="28"/>
          <w:szCs w:val="28"/>
        </w:rPr>
      </w:pPr>
      <w:r w:rsidRPr="00864359">
        <w:rPr>
          <w:sz w:val="28"/>
          <w:szCs w:val="28"/>
        </w:rPr>
        <w:t xml:space="preserve">1. </w:t>
      </w:r>
      <w:r w:rsidR="00DD5FD4" w:rsidRPr="00864359">
        <w:rPr>
          <w:sz w:val="28"/>
          <w:szCs w:val="28"/>
        </w:rPr>
        <w:t xml:space="preserve">Внести изменения в решение от </w:t>
      </w:r>
      <w:r w:rsidR="00452374">
        <w:rPr>
          <w:sz w:val="28"/>
          <w:szCs w:val="28"/>
        </w:rPr>
        <w:t>19.11.2009 г</w:t>
      </w:r>
      <w:r w:rsidRPr="00864359">
        <w:rPr>
          <w:sz w:val="28"/>
          <w:szCs w:val="28"/>
        </w:rPr>
        <w:t>. №</w:t>
      </w:r>
      <w:r w:rsidR="00B50E78">
        <w:rPr>
          <w:sz w:val="28"/>
          <w:szCs w:val="28"/>
        </w:rPr>
        <w:t xml:space="preserve"> </w:t>
      </w:r>
      <w:r w:rsidR="00452374">
        <w:rPr>
          <w:sz w:val="28"/>
          <w:szCs w:val="28"/>
        </w:rPr>
        <w:t>73</w:t>
      </w:r>
      <w:r w:rsidR="00DD5FD4" w:rsidRPr="00864359">
        <w:rPr>
          <w:sz w:val="28"/>
          <w:szCs w:val="28"/>
        </w:rPr>
        <w:t xml:space="preserve"> «</w:t>
      </w:r>
      <w:r w:rsidRPr="00864359">
        <w:rPr>
          <w:sz w:val="28"/>
          <w:szCs w:val="28"/>
        </w:rPr>
        <w:t xml:space="preserve">Об установлении и введении на территории </w:t>
      </w:r>
      <w:r w:rsidR="00452374">
        <w:rPr>
          <w:sz w:val="28"/>
          <w:szCs w:val="28"/>
        </w:rPr>
        <w:t>Комсомольского</w:t>
      </w:r>
      <w:r w:rsidRPr="00864359">
        <w:rPr>
          <w:sz w:val="28"/>
          <w:szCs w:val="28"/>
        </w:rPr>
        <w:t xml:space="preserve"> муниципального образования земельного налога»:</w:t>
      </w:r>
    </w:p>
    <w:p w:rsidR="00864359" w:rsidRDefault="00864359" w:rsidP="00452374">
      <w:pPr>
        <w:pStyle w:val="a6"/>
        <w:ind w:firstLine="567"/>
        <w:jc w:val="both"/>
        <w:rPr>
          <w:sz w:val="28"/>
          <w:szCs w:val="28"/>
        </w:rPr>
      </w:pPr>
      <w:r w:rsidRPr="00864359">
        <w:rPr>
          <w:sz w:val="28"/>
          <w:szCs w:val="28"/>
        </w:rPr>
        <w:t xml:space="preserve">1.1. </w:t>
      </w:r>
      <w:r w:rsidR="00B21513">
        <w:rPr>
          <w:sz w:val="28"/>
          <w:szCs w:val="28"/>
        </w:rPr>
        <w:t>Второй абзац пункта 2 изложить в новой редакции:</w:t>
      </w:r>
    </w:p>
    <w:p w:rsidR="00B21513" w:rsidRPr="00B21513" w:rsidRDefault="00B21513" w:rsidP="00B21513">
      <w:pPr>
        <w:pStyle w:val="31"/>
        <w:overflowPunct/>
        <w:autoSpaceDE/>
        <w:adjustRightInd/>
        <w:rPr>
          <w:rFonts w:ascii="Times New Roman" w:hAnsi="Times New Roman"/>
          <w:szCs w:val="28"/>
        </w:rPr>
      </w:pPr>
      <w:r w:rsidRPr="00B21513">
        <w:rPr>
          <w:rFonts w:ascii="Times New Roman" w:hAnsi="Times New Roman"/>
          <w:szCs w:val="28"/>
        </w:rPr>
        <w:t xml:space="preserve">«- </w:t>
      </w:r>
      <w:r w:rsidRPr="00B21513">
        <w:rPr>
          <w:rFonts w:ascii="Times New Roman" w:hAnsi="Times New Roman"/>
          <w:color w:val="222222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79357F" w:rsidRPr="0079357F" w:rsidRDefault="0079357F" w:rsidP="00452374">
      <w:pPr>
        <w:pStyle w:val="a6"/>
        <w:ind w:firstLine="567"/>
        <w:jc w:val="both"/>
        <w:rPr>
          <w:sz w:val="28"/>
          <w:szCs w:val="28"/>
        </w:rPr>
      </w:pPr>
      <w:r w:rsidRPr="0079357F">
        <w:rPr>
          <w:sz w:val="28"/>
          <w:szCs w:val="28"/>
        </w:rPr>
        <w:t>2. Обнародовать данное решение в соответствии с установленным порядком.</w:t>
      </w:r>
    </w:p>
    <w:p w:rsidR="0079357F" w:rsidRPr="0079357F" w:rsidRDefault="0079357F" w:rsidP="00452374">
      <w:pPr>
        <w:pStyle w:val="a6"/>
        <w:ind w:firstLine="567"/>
        <w:jc w:val="both"/>
        <w:rPr>
          <w:sz w:val="28"/>
          <w:szCs w:val="28"/>
        </w:rPr>
      </w:pPr>
      <w:r w:rsidRPr="0079357F">
        <w:rPr>
          <w:sz w:val="28"/>
          <w:szCs w:val="28"/>
        </w:rPr>
        <w:t>3. Решение вступает в силу с момента обнародования.</w:t>
      </w:r>
    </w:p>
    <w:p w:rsidR="0079357F" w:rsidRPr="00DD5FD4" w:rsidRDefault="0079357F" w:rsidP="00DD5FD4">
      <w:pPr>
        <w:pStyle w:val="a6"/>
        <w:jc w:val="both"/>
        <w:rPr>
          <w:bCs/>
          <w:sz w:val="28"/>
          <w:szCs w:val="28"/>
        </w:rPr>
      </w:pPr>
    </w:p>
    <w:p w:rsidR="001330E6" w:rsidRDefault="001330E6" w:rsidP="00D336FF">
      <w:pPr>
        <w:rPr>
          <w:b/>
          <w:bCs/>
          <w:noProof/>
          <w:sz w:val="28"/>
          <w:szCs w:val="28"/>
          <w:lang w:eastAsia="ru-RU"/>
        </w:rPr>
      </w:pPr>
    </w:p>
    <w:p w:rsidR="004F713F" w:rsidRDefault="00B21513" w:rsidP="00D336FF">
      <w:pPr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 Глав</w:t>
      </w:r>
      <w:r w:rsidR="00B50E78">
        <w:rPr>
          <w:b/>
          <w:bCs/>
          <w:noProof/>
          <w:sz w:val="28"/>
          <w:szCs w:val="28"/>
          <w:lang w:eastAsia="ru-RU"/>
        </w:rPr>
        <w:t>а</w:t>
      </w:r>
      <w:r w:rsidR="005D61C7">
        <w:rPr>
          <w:b/>
          <w:bCs/>
          <w:noProof/>
          <w:sz w:val="28"/>
          <w:szCs w:val="28"/>
          <w:lang w:eastAsia="ru-RU"/>
        </w:rPr>
        <w:t xml:space="preserve"> </w:t>
      </w:r>
      <w:r w:rsidR="00452374">
        <w:rPr>
          <w:b/>
          <w:bCs/>
          <w:noProof/>
          <w:sz w:val="28"/>
          <w:szCs w:val="28"/>
          <w:lang w:eastAsia="ru-RU"/>
        </w:rPr>
        <w:t>Комсомольского</w:t>
      </w:r>
    </w:p>
    <w:p w:rsidR="006D07D4" w:rsidRDefault="00452374" w:rsidP="00D336FF">
      <w:pPr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 xml:space="preserve"> </w:t>
      </w:r>
      <w:r w:rsidR="005D61C7">
        <w:rPr>
          <w:b/>
          <w:bCs/>
          <w:noProof/>
          <w:sz w:val="28"/>
          <w:szCs w:val="28"/>
          <w:lang w:eastAsia="ru-RU"/>
        </w:rPr>
        <w:t>муниципального образования</w:t>
      </w:r>
      <w:r w:rsidR="001330E6">
        <w:rPr>
          <w:b/>
          <w:bCs/>
          <w:noProof/>
          <w:sz w:val="28"/>
          <w:szCs w:val="28"/>
          <w:lang w:eastAsia="ru-RU"/>
        </w:rPr>
        <w:t xml:space="preserve">             </w:t>
      </w:r>
      <w:r w:rsidR="005D61C7">
        <w:rPr>
          <w:b/>
          <w:bCs/>
          <w:noProof/>
          <w:sz w:val="28"/>
          <w:szCs w:val="28"/>
          <w:lang w:eastAsia="ru-RU"/>
        </w:rPr>
        <w:t xml:space="preserve">                   </w:t>
      </w:r>
      <w:r w:rsidR="00B21513">
        <w:rPr>
          <w:b/>
          <w:bCs/>
          <w:noProof/>
          <w:sz w:val="28"/>
          <w:szCs w:val="28"/>
          <w:lang w:eastAsia="ru-RU"/>
        </w:rPr>
        <w:t xml:space="preserve"> </w:t>
      </w:r>
      <w:r>
        <w:rPr>
          <w:b/>
          <w:bCs/>
          <w:noProof/>
          <w:sz w:val="28"/>
          <w:szCs w:val="28"/>
          <w:lang w:eastAsia="ru-RU"/>
        </w:rPr>
        <w:t xml:space="preserve">         А.К. Ибраев</w:t>
      </w:r>
    </w:p>
    <w:p w:rsidR="00452374" w:rsidRDefault="00452374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</w:p>
    <w:p w:rsidR="00452374" w:rsidRDefault="00452374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</w:p>
    <w:p w:rsidR="00452374" w:rsidRDefault="00452374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</w:p>
    <w:p w:rsidR="00452374" w:rsidRDefault="00452374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</w:p>
    <w:p w:rsidR="00452374" w:rsidRDefault="00452374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</w:p>
    <w:p w:rsidR="00452374" w:rsidRDefault="00452374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</w:p>
    <w:p w:rsidR="002D322F" w:rsidRDefault="002D322F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</w:p>
    <w:p w:rsidR="00452374" w:rsidRPr="00452374" w:rsidRDefault="00452374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  <w:r w:rsidRPr="00452374">
        <w:rPr>
          <w:rFonts w:eastAsia="Times New Roman"/>
          <w:color w:val="000000"/>
          <w:sz w:val="22"/>
          <w:szCs w:val="26"/>
          <w:lang w:eastAsia="ru-RU"/>
        </w:rPr>
        <w:lastRenderedPageBreak/>
        <w:t>Приложение к решению  Совета</w:t>
      </w:r>
    </w:p>
    <w:p w:rsidR="00452374" w:rsidRPr="00452374" w:rsidRDefault="00452374" w:rsidP="00452374">
      <w:pPr>
        <w:widowControl/>
        <w:shd w:val="clear" w:color="auto" w:fill="FFFFFF"/>
        <w:suppressAutoHyphens w:val="0"/>
        <w:autoSpaceDE w:val="0"/>
        <w:autoSpaceDN w:val="0"/>
        <w:adjustRightInd w:val="0"/>
        <w:jc w:val="right"/>
        <w:rPr>
          <w:rFonts w:eastAsia="Times New Roman"/>
          <w:color w:val="000000"/>
          <w:sz w:val="22"/>
          <w:szCs w:val="26"/>
          <w:lang w:eastAsia="ru-RU"/>
        </w:rPr>
      </w:pPr>
      <w:r w:rsidRPr="00452374">
        <w:rPr>
          <w:rFonts w:eastAsia="Times New Roman"/>
          <w:color w:val="000000"/>
          <w:sz w:val="22"/>
          <w:szCs w:val="26"/>
          <w:lang w:eastAsia="ru-RU"/>
        </w:rPr>
        <w:t xml:space="preserve"> от 19.11.2009 года № 73                                                                                                                                  (с изменениями,  внесенными решением Совета </w:t>
      </w:r>
    </w:p>
    <w:p w:rsidR="00452374" w:rsidRPr="00452374" w:rsidRDefault="00452374" w:rsidP="00452374">
      <w:pPr>
        <w:widowControl/>
        <w:suppressAutoHyphens w:val="0"/>
        <w:jc w:val="right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10.11.2010 года № 131</w:t>
      </w:r>
    </w:p>
    <w:p w:rsidR="00452374" w:rsidRPr="00452374" w:rsidRDefault="00452374" w:rsidP="00452374">
      <w:pPr>
        <w:widowControl/>
        <w:suppressAutoHyphens w:val="0"/>
        <w:jc w:val="right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25.04.2011 года № 154</w:t>
      </w:r>
    </w:p>
    <w:p w:rsidR="00452374" w:rsidRPr="00452374" w:rsidRDefault="00452374" w:rsidP="00452374">
      <w:pPr>
        <w:widowControl/>
        <w:suppressAutoHyphens w:val="0"/>
        <w:jc w:val="right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 28.05.2012 года № 28</w:t>
      </w:r>
    </w:p>
    <w:p w:rsidR="00452374" w:rsidRPr="00452374" w:rsidRDefault="00452374" w:rsidP="00452374">
      <w:pPr>
        <w:widowControl/>
        <w:suppressAutoHyphens w:val="0"/>
        <w:jc w:val="right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 xml:space="preserve">от 14.11.2012 года № 38  </w:t>
      </w:r>
    </w:p>
    <w:p w:rsidR="00452374" w:rsidRPr="00452374" w:rsidRDefault="00452374" w:rsidP="00452374">
      <w:pPr>
        <w:widowControl/>
        <w:suppressAutoHyphens w:val="0"/>
        <w:jc w:val="right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12.11.2013 года № 73</w:t>
      </w:r>
    </w:p>
    <w:p w:rsidR="00452374" w:rsidRPr="00452374" w:rsidRDefault="00452374" w:rsidP="00452374">
      <w:pPr>
        <w:widowControl/>
        <w:suppressAutoHyphens w:val="0"/>
        <w:jc w:val="right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 26.09.2014 года № 113</w:t>
      </w:r>
    </w:p>
    <w:p w:rsidR="00452374" w:rsidRPr="00452374" w:rsidRDefault="00452374" w:rsidP="00452374">
      <w:pPr>
        <w:widowControl/>
        <w:suppressAutoHyphens w:val="0"/>
        <w:jc w:val="right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 27.11.2014 года № 123</w:t>
      </w:r>
    </w:p>
    <w:p w:rsidR="00452374" w:rsidRPr="00452374" w:rsidRDefault="00452374" w:rsidP="00452374">
      <w:pPr>
        <w:widowControl/>
        <w:suppressAutoHyphens w:val="0"/>
        <w:jc w:val="right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 xml:space="preserve">от 21.12.2015 года № 173 </w:t>
      </w:r>
    </w:p>
    <w:p w:rsidR="00452374" w:rsidRPr="00452374" w:rsidRDefault="00452374" w:rsidP="00452374">
      <w:pPr>
        <w:widowControl/>
        <w:suppressAutoHyphens w:val="0"/>
        <w:ind w:left="1065"/>
        <w:jc w:val="right"/>
        <w:textAlignment w:val="baseline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18.11.2019 года № 85,</w:t>
      </w:r>
    </w:p>
    <w:p w:rsidR="00452374" w:rsidRPr="00452374" w:rsidRDefault="00452374" w:rsidP="00452374">
      <w:pPr>
        <w:widowControl/>
        <w:suppressAutoHyphens w:val="0"/>
        <w:ind w:left="1065"/>
        <w:jc w:val="right"/>
        <w:textAlignment w:val="baseline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22.03.2021 года № 152,</w:t>
      </w:r>
    </w:p>
    <w:p w:rsidR="00452374" w:rsidRPr="00452374" w:rsidRDefault="00452374" w:rsidP="00452374">
      <w:pPr>
        <w:widowControl/>
        <w:suppressAutoHyphens w:val="0"/>
        <w:ind w:left="1065"/>
        <w:jc w:val="right"/>
        <w:textAlignment w:val="baseline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08.06.2021 года № 162</w:t>
      </w:r>
    </w:p>
    <w:p w:rsidR="00452374" w:rsidRPr="00452374" w:rsidRDefault="00452374" w:rsidP="00452374">
      <w:pPr>
        <w:widowControl/>
        <w:suppressAutoHyphens w:val="0"/>
        <w:ind w:left="1065"/>
        <w:jc w:val="right"/>
        <w:textAlignment w:val="baseline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 xml:space="preserve">от   01.03.2022 года № 216 </w:t>
      </w:r>
    </w:p>
    <w:p w:rsidR="00452374" w:rsidRDefault="00452374" w:rsidP="00452374">
      <w:pPr>
        <w:widowControl/>
        <w:suppressAutoHyphens w:val="0"/>
        <w:ind w:left="1065"/>
        <w:jc w:val="right"/>
        <w:textAlignment w:val="baseline"/>
        <w:rPr>
          <w:rFonts w:eastAsia="Times New Roman"/>
          <w:sz w:val="22"/>
          <w:szCs w:val="26"/>
          <w:lang w:eastAsia="ru-RU"/>
        </w:rPr>
      </w:pPr>
      <w:r w:rsidRPr="00452374">
        <w:rPr>
          <w:rFonts w:eastAsia="Times New Roman"/>
          <w:sz w:val="22"/>
          <w:szCs w:val="26"/>
          <w:lang w:eastAsia="ru-RU"/>
        </w:rPr>
        <w:t>от 14.07.2023 года № 293</w:t>
      </w:r>
    </w:p>
    <w:p w:rsidR="00452374" w:rsidRPr="00452374" w:rsidRDefault="00452374" w:rsidP="00452374">
      <w:pPr>
        <w:widowControl/>
        <w:suppressAutoHyphens w:val="0"/>
        <w:ind w:left="1065"/>
        <w:jc w:val="right"/>
        <w:textAlignment w:val="baseline"/>
        <w:rPr>
          <w:rFonts w:eastAsia="Times New Roman"/>
          <w:sz w:val="22"/>
          <w:szCs w:val="26"/>
          <w:lang w:eastAsia="ru-RU"/>
        </w:rPr>
      </w:pPr>
      <w:r>
        <w:rPr>
          <w:rFonts w:eastAsia="Times New Roman"/>
          <w:sz w:val="22"/>
          <w:szCs w:val="26"/>
          <w:lang w:eastAsia="ru-RU"/>
        </w:rPr>
        <w:t xml:space="preserve">от </w:t>
      </w:r>
      <w:r w:rsidR="005F078F">
        <w:rPr>
          <w:rFonts w:eastAsia="Times New Roman"/>
          <w:sz w:val="22"/>
          <w:szCs w:val="26"/>
          <w:lang w:eastAsia="ru-RU"/>
        </w:rPr>
        <w:t xml:space="preserve">01.08.2024 года </w:t>
      </w:r>
      <w:bookmarkStart w:id="0" w:name="_GoBack"/>
      <w:bookmarkEnd w:id="0"/>
      <w:r>
        <w:rPr>
          <w:rFonts w:eastAsia="Times New Roman"/>
          <w:sz w:val="22"/>
          <w:szCs w:val="26"/>
          <w:lang w:eastAsia="ru-RU"/>
        </w:rPr>
        <w:t xml:space="preserve">№ </w:t>
      </w:r>
      <w:r w:rsidR="002D322F">
        <w:rPr>
          <w:rFonts w:eastAsia="Times New Roman"/>
          <w:sz w:val="22"/>
          <w:szCs w:val="26"/>
          <w:lang w:eastAsia="ru-RU"/>
        </w:rPr>
        <w:t>41</w:t>
      </w:r>
      <w:r w:rsidRPr="00452374">
        <w:rPr>
          <w:rFonts w:eastAsia="Times New Roman"/>
          <w:sz w:val="22"/>
          <w:szCs w:val="26"/>
          <w:lang w:eastAsia="ru-RU"/>
        </w:rPr>
        <w:t>)</w:t>
      </w:r>
    </w:p>
    <w:p w:rsidR="00452374" w:rsidRPr="00452374" w:rsidRDefault="00452374" w:rsidP="00452374">
      <w:pPr>
        <w:widowControl/>
        <w:suppressAutoHyphens w:val="0"/>
        <w:jc w:val="center"/>
        <w:textAlignment w:val="baseline"/>
        <w:rPr>
          <w:rFonts w:eastAsia="Times New Roman"/>
          <w:b/>
          <w:sz w:val="26"/>
          <w:szCs w:val="26"/>
          <w:lang w:eastAsia="ru-RU"/>
        </w:rPr>
      </w:pPr>
      <w:r w:rsidRPr="00452374">
        <w:rPr>
          <w:rFonts w:eastAsia="Times New Roman"/>
          <w:b/>
          <w:sz w:val="26"/>
          <w:szCs w:val="26"/>
          <w:lang w:eastAsia="ru-RU"/>
        </w:rPr>
        <w:t>ПОЛОЖЕНИЕ</w:t>
      </w:r>
    </w:p>
    <w:p w:rsidR="00452374" w:rsidRPr="00452374" w:rsidRDefault="00452374" w:rsidP="00452374">
      <w:pPr>
        <w:widowControl/>
        <w:suppressAutoHyphens w:val="0"/>
        <w:jc w:val="center"/>
        <w:textAlignment w:val="baseline"/>
        <w:rPr>
          <w:rFonts w:eastAsia="Times New Roman"/>
          <w:b/>
          <w:sz w:val="26"/>
          <w:szCs w:val="26"/>
          <w:lang w:eastAsia="ru-RU"/>
        </w:rPr>
      </w:pPr>
      <w:r w:rsidRPr="00452374">
        <w:rPr>
          <w:rFonts w:eastAsia="Times New Roman"/>
          <w:b/>
          <w:sz w:val="26"/>
          <w:szCs w:val="26"/>
          <w:lang w:eastAsia="ru-RU"/>
        </w:rPr>
        <w:t>О ЗЕМЕЛЬНОМ НАЛОГЕ НА ТЕРРИТОРИИ КОМСОМОЛЬСКОГО МУНИЦИПАЛЬНОГО ОБРАЗОВАНИЯ КРАСНОКУТСКОГО РАЙОНА САРАТОВСКОЙ ОБЛАСТИ</w:t>
      </w:r>
    </w:p>
    <w:p w:rsidR="00452374" w:rsidRPr="00452374" w:rsidRDefault="00452374" w:rsidP="00452374">
      <w:pPr>
        <w:widowControl/>
        <w:suppressAutoHyphens w:val="0"/>
        <w:ind w:left="1065"/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p w:rsidR="00452374" w:rsidRPr="00452374" w:rsidRDefault="00452374" w:rsidP="00452374">
      <w:pPr>
        <w:widowControl/>
        <w:numPr>
          <w:ilvl w:val="0"/>
          <w:numId w:val="7"/>
        </w:numPr>
        <w:tabs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Установить и ввести в действие на территории Комсомольского муниципального образования земельный налог.</w:t>
      </w:r>
    </w:p>
    <w:p w:rsidR="00452374" w:rsidRPr="00452374" w:rsidRDefault="00452374" w:rsidP="00452374">
      <w:pPr>
        <w:widowControl/>
        <w:numPr>
          <w:ilvl w:val="0"/>
          <w:numId w:val="7"/>
        </w:numPr>
        <w:tabs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Установить налоговые ставки в следующих размерах:</w:t>
      </w:r>
    </w:p>
    <w:p w:rsidR="00452374" w:rsidRPr="00452374" w:rsidRDefault="00452374" w:rsidP="00452374">
      <w:pPr>
        <w:widowControl/>
        <w:tabs>
          <w:tab w:val="left" w:pos="284"/>
          <w:tab w:val="left" w:pos="426"/>
          <w:tab w:val="left" w:pos="851"/>
        </w:tabs>
        <w:suppressAutoHyphens w:val="0"/>
        <w:spacing w:line="276" w:lineRule="auto"/>
        <w:ind w:firstLine="142"/>
        <w:jc w:val="both"/>
        <w:rPr>
          <w:rFonts w:eastAsia="Times New Roman"/>
          <w:b/>
          <w:sz w:val="26"/>
          <w:szCs w:val="26"/>
          <w:lang w:eastAsia="ru-RU"/>
        </w:rPr>
      </w:pPr>
      <w:r w:rsidRPr="00452374">
        <w:rPr>
          <w:rFonts w:eastAsia="Times New Roman"/>
          <w:b/>
          <w:sz w:val="26"/>
          <w:szCs w:val="26"/>
          <w:lang w:eastAsia="ru-RU"/>
        </w:rPr>
        <w:t>1)</w:t>
      </w:r>
      <w:r w:rsidRPr="00452374">
        <w:rPr>
          <w:rFonts w:eastAsia="Times New Roman"/>
          <w:b/>
          <w:sz w:val="26"/>
          <w:szCs w:val="26"/>
          <w:lang w:eastAsia="ru-RU"/>
        </w:rPr>
        <w:tab/>
        <w:t>0,3% от кадастровой стоимости в отношении земельных участков:</w:t>
      </w:r>
    </w:p>
    <w:p w:rsidR="00452374" w:rsidRPr="00452374" w:rsidRDefault="00452374" w:rsidP="00452374">
      <w:pPr>
        <w:widowControl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 w:val="0"/>
        <w:spacing w:after="200" w:line="276" w:lineRule="auto"/>
        <w:ind w:left="0" w:firstLine="426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занятых жилищным фондом и объектами инженерной инфраструктуры жилищно 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строительства;</w:t>
      </w:r>
    </w:p>
    <w:p w:rsidR="00452374" w:rsidRPr="00452374" w:rsidRDefault="00452374" w:rsidP="00452374">
      <w:pPr>
        <w:widowControl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 w:val="0"/>
        <w:spacing w:after="200" w:line="276" w:lineRule="auto"/>
        <w:ind w:left="0" w:firstLine="426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52374" w:rsidRPr="00452374" w:rsidRDefault="00452374" w:rsidP="00452374">
      <w:pPr>
        <w:widowControl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uppressAutoHyphens w:val="0"/>
        <w:spacing w:after="200" w:line="276" w:lineRule="auto"/>
        <w:ind w:left="0" w:firstLine="426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452374" w:rsidRPr="00452374" w:rsidRDefault="00452374" w:rsidP="00452374">
      <w:pPr>
        <w:widowControl/>
        <w:tabs>
          <w:tab w:val="left" w:pos="284"/>
          <w:tab w:val="left" w:pos="426"/>
          <w:tab w:val="left" w:pos="851"/>
        </w:tabs>
        <w:suppressAutoHyphens w:val="0"/>
        <w:spacing w:line="276" w:lineRule="auto"/>
        <w:ind w:firstLine="142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2)</w:t>
      </w:r>
      <w:r w:rsidRPr="00452374">
        <w:rPr>
          <w:rFonts w:eastAsia="Times New Roman"/>
          <w:sz w:val="26"/>
          <w:szCs w:val="26"/>
          <w:lang w:eastAsia="ru-RU"/>
        </w:rPr>
        <w:tab/>
      </w:r>
      <w:r w:rsidRPr="00452374">
        <w:rPr>
          <w:rFonts w:eastAsia="Times New Roman"/>
          <w:b/>
          <w:sz w:val="26"/>
          <w:szCs w:val="26"/>
          <w:lang w:eastAsia="ru-RU"/>
        </w:rPr>
        <w:t>1,5% от кадастровой стоимости в отношении прочих земельных участков</w:t>
      </w:r>
      <w:r w:rsidRPr="00452374">
        <w:rPr>
          <w:rFonts w:eastAsia="Times New Roman"/>
          <w:sz w:val="26"/>
          <w:szCs w:val="26"/>
          <w:lang w:eastAsia="ru-RU"/>
        </w:rPr>
        <w:t xml:space="preserve"> в соответствии со ст. 389 Налогового кодекса РФ за исключением:</w:t>
      </w:r>
    </w:p>
    <w:p w:rsidR="00452374" w:rsidRPr="00452374" w:rsidRDefault="00452374" w:rsidP="00452374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земельных участков, изъятых из оборота в соответствии с законодательством Российской Федерации;</w:t>
      </w:r>
    </w:p>
    <w:p w:rsidR="00452374" w:rsidRPr="00452374" w:rsidRDefault="00452374" w:rsidP="00452374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after="200"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 w:rsidRPr="00452374">
        <w:rPr>
          <w:rFonts w:eastAsia="Times New Roman"/>
          <w:sz w:val="26"/>
          <w:szCs w:val="26"/>
          <w:lang w:eastAsia="ru-RU"/>
        </w:rPr>
        <w:lastRenderedPageBreak/>
        <w:t>индивидуального жилищного строительства, используемых в предпринимательской деятельности);</w:t>
      </w:r>
    </w:p>
    <w:p w:rsidR="00452374" w:rsidRPr="00452374" w:rsidRDefault="00452374" w:rsidP="00452374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52374" w:rsidRPr="00452374" w:rsidRDefault="00452374" w:rsidP="00452374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земельных участков из состава земель лесного фонда;</w:t>
      </w:r>
    </w:p>
    <w:p w:rsidR="00452374" w:rsidRPr="00452374" w:rsidRDefault="00452374" w:rsidP="00452374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земельных участков, ограниченных в обороте в соответствии с законодательством Российской Федерации, занятых, находящимися в государственной собственности, водными объектами в составе водного фонда;</w:t>
      </w:r>
    </w:p>
    <w:p w:rsidR="00452374" w:rsidRPr="00452374" w:rsidRDefault="00452374" w:rsidP="00452374">
      <w:pPr>
        <w:widowControl/>
        <w:numPr>
          <w:ilvl w:val="0"/>
          <w:numId w:val="8"/>
        </w:numPr>
        <w:tabs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земельных участков, ограниченных в обороте в соответствии с Законодательством РФ, предоставленных для обеспечения обороны, безопасности и таможенных нужд.</w:t>
      </w:r>
    </w:p>
    <w:p w:rsidR="00452374" w:rsidRPr="00452374" w:rsidRDefault="00452374" w:rsidP="00452374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851"/>
        </w:tabs>
        <w:suppressAutoHyphens w:val="0"/>
        <w:spacing w:after="200" w:line="276" w:lineRule="auto"/>
        <w:ind w:left="0"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В отношении земельных участков из земель сельскохозяйственного назначения, не используемых для сельскохозяйственного производства, установить налоговую ставку для прочих земельных участков в размере 1,5% кадастровой стоимости земельного участка</w:t>
      </w:r>
    </w:p>
    <w:p w:rsidR="00452374" w:rsidRPr="00452374" w:rsidRDefault="00452374" w:rsidP="00452374">
      <w:pPr>
        <w:widowControl/>
        <w:tabs>
          <w:tab w:val="left" w:pos="426"/>
        </w:tabs>
        <w:suppressAutoHyphens w:val="0"/>
        <w:spacing w:line="276" w:lineRule="auto"/>
        <w:ind w:firstLine="142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3. Установить, что для организаций и физических лиц, имеющих в собственности земельные участки, являющиеся объектом налогообложения на территории Комсомольского муниципального образования льготы, установленные в соответствии со ст. 395 Закона Российской Федерации от 29 ноября 2004 г. № 141-ФЗ, действуют в полном объеме.</w:t>
      </w:r>
    </w:p>
    <w:p w:rsidR="00452374" w:rsidRPr="00452374" w:rsidRDefault="00452374" w:rsidP="00452374">
      <w:pPr>
        <w:widowControl/>
        <w:tabs>
          <w:tab w:val="left" w:pos="284"/>
          <w:tab w:val="left" w:pos="426"/>
        </w:tabs>
        <w:suppressAutoHyphens w:val="0"/>
        <w:spacing w:line="276" w:lineRule="auto"/>
        <w:ind w:firstLine="142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1)</w:t>
      </w:r>
      <w:r w:rsidRPr="00452374">
        <w:rPr>
          <w:rFonts w:eastAsia="Times New Roman"/>
          <w:sz w:val="26"/>
          <w:szCs w:val="26"/>
          <w:lang w:eastAsia="ru-RU"/>
        </w:rPr>
        <w:tab/>
        <w:t>освобождаются от налогообложения:</w:t>
      </w:r>
    </w:p>
    <w:p w:rsidR="00452374" w:rsidRPr="00452374" w:rsidRDefault="00452374" w:rsidP="00452374">
      <w:pPr>
        <w:widowControl/>
        <w:numPr>
          <w:ilvl w:val="0"/>
          <w:numId w:val="9"/>
        </w:numPr>
        <w:tabs>
          <w:tab w:val="left" w:pos="284"/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органы местного самоуправления, финансируемые из бюджета Комсомольского муниципального образования и находящиеся на территории муниципального  образования;</w:t>
      </w:r>
    </w:p>
    <w:p w:rsidR="00452374" w:rsidRPr="00452374" w:rsidRDefault="00452374" w:rsidP="00452374">
      <w:pPr>
        <w:widowControl/>
        <w:numPr>
          <w:ilvl w:val="0"/>
          <w:numId w:val="9"/>
        </w:numPr>
        <w:tabs>
          <w:tab w:val="left" w:pos="284"/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 xml:space="preserve">организации в отношении земельных участков, отнесенных к землям в составе рекреационных зон в поселении, в том числе занятых скверами и парками, используемые для отдыха граждан, туризма; </w:t>
      </w:r>
    </w:p>
    <w:p w:rsidR="00452374" w:rsidRPr="00452374" w:rsidRDefault="00452374" w:rsidP="00452374">
      <w:pPr>
        <w:widowControl/>
        <w:numPr>
          <w:ilvl w:val="0"/>
          <w:numId w:val="9"/>
        </w:numPr>
        <w:tabs>
          <w:tab w:val="left" w:pos="284"/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участники и инвалиды ВОВ, лица, приравненные к этим категориям, а также вдовы участников, ветеранов и инвалидов ВОВ.</w:t>
      </w:r>
    </w:p>
    <w:p w:rsidR="00452374" w:rsidRPr="00452374" w:rsidRDefault="00452374" w:rsidP="00452374">
      <w:pPr>
        <w:widowControl/>
        <w:numPr>
          <w:ilvl w:val="0"/>
          <w:numId w:val="9"/>
        </w:numPr>
        <w:tabs>
          <w:tab w:val="left" w:pos="284"/>
          <w:tab w:val="left" w:pos="426"/>
        </w:tabs>
        <w:suppressAutoHyphens w:val="0"/>
        <w:spacing w:after="200"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организации и физические лица в отношении земельных участков, занятых приютами для животных.</w:t>
      </w:r>
    </w:p>
    <w:p w:rsidR="00452374" w:rsidRPr="00452374" w:rsidRDefault="00452374" w:rsidP="00452374">
      <w:pPr>
        <w:widowControl/>
        <w:tabs>
          <w:tab w:val="left" w:pos="284"/>
          <w:tab w:val="left" w:pos="426"/>
        </w:tabs>
        <w:suppressAutoHyphens w:val="0"/>
        <w:spacing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- дополнительно к категориям налогоплательщиков, определенным статьей 395 Налогового кодекса Российской Федерации и настоящим решением, освобождаются от налогообложения организации, включенные в сводный реестр организаций оборонно-промышленного комплекса, утвержденный министерством промышленности и торговли Российской Федерации.</w:t>
      </w:r>
    </w:p>
    <w:p w:rsidR="00452374" w:rsidRPr="00452374" w:rsidRDefault="00452374" w:rsidP="00452374">
      <w:pPr>
        <w:widowControl/>
        <w:tabs>
          <w:tab w:val="left" w:pos="284"/>
          <w:tab w:val="left" w:pos="426"/>
        </w:tabs>
        <w:suppressAutoHyphens w:val="0"/>
        <w:spacing w:line="276" w:lineRule="auto"/>
        <w:ind w:firstLine="142"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 xml:space="preserve"> В соответствии с Налоговым кодексом Российской Федерации для применения, установленной настоящим пунктом льготы по земельному налогу, налогоплательщики, имеющие право на налоговую льготу, предоставляют в налоговый орган заявление о предоставлении налоговой льготы, а также вправе </w:t>
      </w:r>
      <w:r w:rsidRPr="00452374">
        <w:rPr>
          <w:rFonts w:eastAsia="Times New Roman"/>
          <w:sz w:val="26"/>
          <w:szCs w:val="26"/>
          <w:lang w:eastAsia="ru-RU"/>
        </w:rPr>
        <w:lastRenderedPageBreak/>
        <w:t>предоставить документы, подтверждающие право налогоплательщика на налоговую льготу.</w:t>
      </w:r>
    </w:p>
    <w:p w:rsidR="00452374" w:rsidRPr="00452374" w:rsidRDefault="00452374" w:rsidP="00452374">
      <w:pPr>
        <w:widowControl/>
        <w:tabs>
          <w:tab w:val="left" w:pos="284"/>
          <w:tab w:val="left" w:pos="426"/>
        </w:tabs>
        <w:suppressAutoHyphens w:val="0"/>
        <w:spacing w:line="276" w:lineRule="auto"/>
        <w:ind w:firstLine="142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4.</w:t>
      </w:r>
      <w:r w:rsidRPr="00452374">
        <w:rPr>
          <w:rFonts w:eastAsia="Times New Roman"/>
          <w:sz w:val="26"/>
          <w:szCs w:val="26"/>
          <w:lang w:eastAsia="ru-RU"/>
        </w:rPr>
        <w:tab/>
        <w:t>Установить порядок уплаты земельного налога и авансовых платежей по земельному налогу:</w:t>
      </w:r>
    </w:p>
    <w:p w:rsidR="00452374" w:rsidRPr="00452374" w:rsidRDefault="00452374" w:rsidP="00452374">
      <w:pPr>
        <w:widowControl/>
        <w:tabs>
          <w:tab w:val="left" w:pos="284"/>
          <w:tab w:val="left" w:pos="426"/>
        </w:tabs>
        <w:suppressAutoHyphens w:val="0"/>
        <w:spacing w:line="276" w:lineRule="auto"/>
        <w:ind w:firstLine="142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1)</w:t>
      </w:r>
      <w:r w:rsidRPr="00452374">
        <w:rPr>
          <w:rFonts w:eastAsia="Times New Roman"/>
          <w:sz w:val="26"/>
          <w:szCs w:val="26"/>
          <w:lang w:eastAsia="ru-RU"/>
        </w:rPr>
        <w:tab/>
      </w:r>
      <w:r w:rsidRPr="00452374">
        <w:rPr>
          <w:rFonts w:eastAsia="Times New Roman"/>
          <w:bCs/>
          <w:sz w:val="26"/>
          <w:szCs w:val="26"/>
          <w:lang w:eastAsia="ru-RU"/>
        </w:rPr>
        <w:t>Налог подлежит уплате налогоплательщиками – физическими лицами в соответствии со статьей 397 Налогового кодекса Российской Федерации.</w:t>
      </w:r>
    </w:p>
    <w:p w:rsidR="00452374" w:rsidRPr="00452374" w:rsidRDefault="00452374" w:rsidP="00452374">
      <w:pPr>
        <w:widowControl/>
        <w:tabs>
          <w:tab w:val="left" w:pos="284"/>
          <w:tab w:val="left" w:pos="426"/>
        </w:tabs>
        <w:suppressAutoHyphens w:val="0"/>
        <w:ind w:firstLine="142"/>
        <w:contextualSpacing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2)</w:t>
      </w:r>
      <w:r w:rsidRPr="00452374">
        <w:rPr>
          <w:rFonts w:eastAsia="Times New Roman"/>
          <w:sz w:val="26"/>
          <w:szCs w:val="26"/>
          <w:lang w:eastAsia="ru-RU"/>
        </w:rPr>
        <w:tab/>
      </w:r>
      <w:r w:rsidRPr="00452374">
        <w:rPr>
          <w:rFonts w:eastAsia="Times New Roman"/>
          <w:color w:val="000000"/>
          <w:sz w:val="26"/>
          <w:szCs w:val="26"/>
          <w:lang w:eastAsia="ru-RU"/>
        </w:rPr>
        <w:t>Утратил силу с 01.01.2021 года.</w:t>
      </w:r>
    </w:p>
    <w:p w:rsidR="00452374" w:rsidRPr="00452374" w:rsidRDefault="00452374" w:rsidP="00452374">
      <w:pPr>
        <w:widowControl/>
        <w:tabs>
          <w:tab w:val="left" w:pos="284"/>
          <w:tab w:val="left" w:pos="426"/>
        </w:tabs>
        <w:suppressAutoHyphens w:val="0"/>
        <w:ind w:firstLine="142"/>
        <w:contextualSpacing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 xml:space="preserve">3) </w:t>
      </w:r>
      <w:r w:rsidRPr="00452374">
        <w:rPr>
          <w:rFonts w:eastAsia="Times New Roman"/>
          <w:color w:val="000000"/>
          <w:sz w:val="26"/>
          <w:szCs w:val="26"/>
          <w:lang w:eastAsia="ru-RU"/>
        </w:rPr>
        <w:t>Утратил силу с 01.01.2021 года.</w:t>
      </w:r>
    </w:p>
    <w:p w:rsidR="00452374" w:rsidRPr="00452374" w:rsidRDefault="00452374" w:rsidP="00452374">
      <w:pPr>
        <w:widowControl/>
        <w:tabs>
          <w:tab w:val="left" w:pos="284"/>
          <w:tab w:val="left" w:pos="426"/>
        </w:tabs>
        <w:suppressAutoHyphens w:val="0"/>
        <w:ind w:firstLine="142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452374">
        <w:rPr>
          <w:rFonts w:eastAsia="Times New Roman"/>
          <w:sz w:val="26"/>
          <w:szCs w:val="26"/>
          <w:lang w:eastAsia="ru-RU"/>
        </w:rPr>
        <w:t>4) Налог и авансовые платежи подлежит уплате налогоплательщиками-организациями в соответствии со статьёй 397 Налогового кодекса Российской Федерации.</w:t>
      </w:r>
    </w:p>
    <w:p w:rsidR="00452374" w:rsidRPr="00452374" w:rsidRDefault="00452374" w:rsidP="00452374">
      <w:pPr>
        <w:widowControl/>
        <w:suppressAutoHyphens w:val="0"/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452374" w:rsidRPr="004F713F" w:rsidRDefault="00452374" w:rsidP="00D336FF">
      <w:pPr>
        <w:rPr>
          <w:b/>
          <w:bCs/>
          <w:sz w:val="28"/>
          <w:szCs w:val="28"/>
        </w:rPr>
      </w:pPr>
    </w:p>
    <w:sectPr w:rsidR="00452374" w:rsidRPr="004F713F" w:rsidSect="00FE63EE">
      <w:pgSz w:w="11906" w:h="16838" w:code="9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8AF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C336D8"/>
    <w:multiLevelType w:val="multilevel"/>
    <w:tmpl w:val="EE5CFB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1F8450BF"/>
    <w:multiLevelType w:val="hybridMultilevel"/>
    <w:tmpl w:val="C47C6CA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25E5C"/>
    <w:multiLevelType w:val="multilevel"/>
    <w:tmpl w:val="95E8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431BE5"/>
    <w:multiLevelType w:val="singleLevel"/>
    <w:tmpl w:val="9F0651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2464078"/>
    <w:multiLevelType w:val="hybridMultilevel"/>
    <w:tmpl w:val="150E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7526C"/>
    <w:multiLevelType w:val="hybridMultilevel"/>
    <w:tmpl w:val="E4B8F6DC"/>
    <w:lvl w:ilvl="0" w:tplc="6EF4E7B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798A085E"/>
    <w:multiLevelType w:val="hybridMultilevel"/>
    <w:tmpl w:val="C332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71D12"/>
    <w:multiLevelType w:val="hybridMultilevel"/>
    <w:tmpl w:val="0980ED4C"/>
    <w:lvl w:ilvl="0" w:tplc="51D27A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D336FF"/>
    <w:rsid w:val="00004E01"/>
    <w:rsid w:val="000207A8"/>
    <w:rsid w:val="00033D8B"/>
    <w:rsid w:val="0004664F"/>
    <w:rsid w:val="000470B9"/>
    <w:rsid w:val="000577D7"/>
    <w:rsid w:val="00080BA8"/>
    <w:rsid w:val="00082CFF"/>
    <w:rsid w:val="00091C25"/>
    <w:rsid w:val="000A73D8"/>
    <w:rsid w:val="000B48FA"/>
    <w:rsid w:val="000C1A25"/>
    <w:rsid w:val="000C75D9"/>
    <w:rsid w:val="000D573C"/>
    <w:rsid w:val="000F102B"/>
    <w:rsid w:val="0010203F"/>
    <w:rsid w:val="00112D5D"/>
    <w:rsid w:val="001163A2"/>
    <w:rsid w:val="00126E05"/>
    <w:rsid w:val="001330E6"/>
    <w:rsid w:val="001568E6"/>
    <w:rsid w:val="001B722E"/>
    <w:rsid w:val="001E7EFD"/>
    <w:rsid w:val="002078E8"/>
    <w:rsid w:val="002A278C"/>
    <w:rsid w:val="002B0D64"/>
    <w:rsid w:val="002B7A64"/>
    <w:rsid w:val="002C4C2B"/>
    <w:rsid w:val="002D322F"/>
    <w:rsid w:val="002E5882"/>
    <w:rsid w:val="002F3DC8"/>
    <w:rsid w:val="00326C59"/>
    <w:rsid w:val="0034729E"/>
    <w:rsid w:val="0038115D"/>
    <w:rsid w:val="003A2595"/>
    <w:rsid w:val="003B7594"/>
    <w:rsid w:val="003C05FC"/>
    <w:rsid w:val="003E4779"/>
    <w:rsid w:val="003F1CD5"/>
    <w:rsid w:val="003F5A22"/>
    <w:rsid w:val="004121D6"/>
    <w:rsid w:val="00416E2C"/>
    <w:rsid w:val="00452374"/>
    <w:rsid w:val="00453227"/>
    <w:rsid w:val="004A7932"/>
    <w:rsid w:val="004B4BE5"/>
    <w:rsid w:val="004C198D"/>
    <w:rsid w:val="004D4BD7"/>
    <w:rsid w:val="004E34A6"/>
    <w:rsid w:val="004E4BA1"/>
    <w:rsid w:val="004E7397"/>
    <w:rsid w:val="004F713F"/>
    <w:rsid w:val="00537D14"/>
    <w:rsid w:val="00551774"/>
    <w:rsid w:val="00564708"/>
    <w:rsid w:val="005D61C7"/>
    <w:rsid w:val="005E00F6"/>
    <w:rsid w:val="005E5B12"/>
    <w:rsid w:val="005F078F"/>
    <w:rsid w:val="00615354"/>
    <w:rsid w:val="006229D6"/>
    <w:rsid w:val="006435A5"/>
    <w:rsid w:val="00644158"/>
    <w:rsid w:val="0066105C"/>
    <w:rsid w:val="00670CD9"/>
    <w:rsid w:val="00680351"/>
    <w:rsid w:val="00682B33"/>
    <w:rsid w:val="00686598"/>
    <w:rsid w:val="006C65D7"/>
    <w:rsid w:val="006D07D4"/>
    <w:rsid w:val="006D085F"/>
    <w:rsid w:val="00703C28"/>
    <w:rsid w:val="0070779E"/>
    <w:rsid w:val="00717BFB"/>
    <w:rsid w:val="00717D71"/>
    <w:rsid w:val="0075109C"/>
    <w:rsid w:val="00765C34"/>
    <w:rsid w:val="00766D2C"/>
    <w:rsid w:val="00785096"/>
    <w:rsid w:val="0079357F"/>
    <w:rsid w:val="007C758A"/>
    <w:rsid w:val="007D6C47"/>
    <w:rsid w:val="007E37EF"/>
    <w:rsid w:val="00816237"/>
    <w:rsid w:val="00817C50"/>
    <w:rsid w:val="0083751E"/>
    <w:rsid w:val="008613C9"/>
    <w:rsid w:val="00862B8C"/>
    <w:rsid w:val="00864359"/>
    <w:rsid w:val="008701CC"/>
    <w:rsid w:val="008751A2"/>
    <w:rsid w:val="00876896"/>
    <w:rsid w:val="008802F3"/>
    <w:rsid w:val="00890987"/>
    <w:rsid w:val="008945A8"/>
    <w:rsid w:val="008B3813"/>
    <w:rsid w:val="008C4217"/>
    <w:rsid w:val="008D1199"/>
    <w:rsid w:val="008E5FEF"/>
    <w:rsid w:val="008F2F3B"/>
    <w:rsid w:val="008F786F"/>
    <w:rsid w:val="00924CBC"/>
    <w:rsid w:val="009260DC"/>
    <w:rsid w:val="00933F77"/>
    <w:rsid w:val="009361AB"/>
    <w:rsid w:val="009540CF"/>
    <w:rsid w:val="00966970"/>
    <w:rsid w:val="009930D2"/>
    <w:rsid w:val="00993C7D"/>
    <w:rsid w:val="009F766A"/>
    <w:rsid w:val="00A0134C"/>
    <w:rsid w:val="00A11237"/>
    <w:rsid w:val="00A14AEC"/>
    <w:rsid w:val="00A22D0A"/>
    <w:rsid w:val="00A22E48"/>
    <w:rsid w:val="00A466FD"/>
    <w:rsid w:val="00A61F4C"/>
    <w:rsid w:val="00A6204C"/>
    <w:rsid w:val="00A75701"/>
    <w:rsid w:val="00A76201"/>
    <w:rsid w:val="00A824BB"/>
    <w:rsid w:val="00AB2D31"/>
    <w:rsid w:val="00AC3A1D"/>
    <w:rsid w:val="00B13DD4"/>
    <w:rsid w:val="00B21513"/>
    <w:rsid w:val="00B3455A"/>
    <w:rsid w:val="00B50E78"/>
    <w:rsid w:val="00B57F09"/>
    <w:rsid w:val="00B64929"/>
    <w:rsid w:val="00B84E6D"/>
    <w:rsid w:val="00BB3F40"/>
    <w:rsid w:val="00BC4D1F"/>
    <w:rsid w:val="00C14AA1"/>
    <w:rsid w:val="00C14F32"/>
    <w:rsid w:val="00C3137D"/>
    <w:rsid w:val="00C34557"/>
    <w:rsid w:val="00C47186"/>
    <w:rsid w:val="00C53381"/>
    <w:rsid w:val="00C62E4D"/>
    <w:rsid w:val="00C63C46"/>
    <w:rsid w:val="00C81F07"/>
    <w:rsid w:val="00CB1269"/>
    <w:rsid w:val="00D11A43"/>
    <w:rsid w:val="00D11ADF"/>
    <w:rsid w:val="00D243BE"/>
    <w:rsid w:val="00D336FF"/>
    <w:rsid w:val="00D37E29"/>
    <w:rsid w:val="00DA0939"/>
    <w:rsid w:val="00DB498B"/>
    <w:rsid w:val="00DC1BE0"/>
    <w:rsid w:val="00DD5FD4"/>
    <w:rsid w:val="00DE1A36"/>
    <w:rsid w:val="00DE3656"/>
    <w:rsid w:val="00E07381"/>
    <w:rsid w:val="00E37A5E"/>
    <w:rsid w:val="00E52D42"/>
    <w:rsid w:val="00E550D3"/>
    <w:rsid w:val="00E55BED"/>
    <w:rsid w:val="00E8500D"/>
    <w:rsid w:val="00EB30F1"/>
    <w:rsid w:val="00EB4322"/>
    <w:rsid w:val="00F05FA6"/>
    <w:rsid w:val="00F2548F"/>
    <w:rsid w:val="00F2766E"/>
    <w:rsid w:val="00F36785"/>
    <w:rsid w:val="00F64C39"/>
    <w:rsid w:val="00F728E9"/>
    <w:rsid w:val="00FC5566"/>
    <w:rsid w:val="00FE63EE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1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FF"/>
    <w:rPr>
      <w:rFonts w:ascii="Tahoma" w:eastAsia="Arial Unicode MS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6FF"/>
    <w:pPr>
      <w:ind w:left="720"/>
      <w:contextualSpacing/>
    </w:pPr>
  </w:style>
  <w:style w:type="paragraph" w:styleId="a6">
    <w:name w:val="No Spacing"/>
    <w:uiPriority w:val="1"/>
    <w:qFormat/>
    <w:rsid w:val="00F72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47186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basedOn w:val="a"/>
    <w:rsid w:val="00EB30F1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eastAsia="Times New Roman" w:hAnsi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LavrovskoeMO</dc:creator>
  <cp:lastModifiedBy>1</cp:lastModifiedBy>
  <cp:revision>7</cp:revision>
  <cp:lastPrinted>2024-06-28T12:01:00Z</cp:lastPrinted>
  <dcterms:created xsi:type="dcterms:W3CDTF">2017-03-13T11:58:00Z</dcterms:created>
  <dcterms:modified xsi:type="dcterms:W3CDTF">2024-09-19T04:46:00Z</dcterms:modified>
</cp:coreProperties>
</file>