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71" w:rsidRDefault="007B1A71" w:rsidP="007B1A71">
      <w:pPr>
        <w:pStyle w:val="a3"/>
        <w:jc w:val="center"/>
      </w:pPr>
      <w:r>
        <w:rPr>
          <w:rStyle w:val="a4"/>
        </w:rPr>
        <w:t>Управление Роспотребнадзора:  как правильно выбрать парфюмерно-косметическую продукцию</w:t>
      </w:r>
    </w:p>
    <w:p w:rsidR="007B1A71" w:rsidRDefault="007B1A71" w:rsidP="007B1A71">
      <w:pPr>
        <w:pStyle w:val="a3"/>
        <w:jc w:val="center"/>
      </w:pPr>
      <w:r>
        <w:rPr>
          <w:rStyle w:val="a4"/>
        </w:rPr>
        <w:t xml:space="preserve">Что же относится к парфюмерно-косметической продукции? </w:t>
      </w:r>
    </w:p>
    <w:p w:rsidR="007B1A71" w:rsidRDefault="007B1A71" w:rsidP="007B1A71">
      <w:pPr>
        <w:pStyle w:val="a3"/>
        <w:jc w:val="both"/>
      </w:pPr>
      <w:r>
        <w:t>Ответ на этот вопрос нам даст технический регламент Таможенного союза 009/2011 «О безопасности парфюмерно-косметической продукции (</w:t>
      </w:r>
      <w:proofErr w:type="gramStart"/>
      <w:r>
        <w:t>ТР</w:t>
      </w:r>
      <w:proofErr w:type="gramEnd"/>
      <w:r>
        <w:t xml:space="preserve"> ТС 009/2011) – основной документ, который устанавливает требования к продукции, а также на связанные с ней процессы производства, в целях защиты жизни и здоровья человека, имущества, охраны окружающей среды, а также предупреждения действий, вводящих в заблуждение потребителей относительно ее назначения и безопасности.</w:t>
      </w:r>
    </w:p>
    <w:p w:rsidR="007B1A71" w:rsidRDefault="007B1A71" w:rsidP="007B1A71">
      <w:pPr>
        <w:pStyle w:val="a3"/>
        <w:jc w:val="both"/>
      </w:pPr>
      <w:r>
        <w:t>Данная продукция предназначена исключительно для наружного нанесения на кожу, волосы, ногти, губы, зубы, слизистую оболочку полости рта и наружные половые органы для очищения и/или изменение внешнего вида, без нарушения их целостности, придание им приятного запаха и/или коррекция запаха, поддержание их в нормальном функциональном состоянии.</w:t>
      </w:r>
    </w:p>
    <w:p w:rsidR="007B1A71" w:rsidRDefault="007B1A71" w:rsidP="007B1A71">
      <w:pPr>
        <w:pStyle w:val="a3"/>
        <w:jc w:val="both"/>
      </w:pPr>
      <w:proofErr w:type="gramStart"/>
      <w:r>
        <w:t xml:space="preserve">Соответственно, сюда входят  различная декоративная косметика (помада, тушь, тени и т.д.), крема, масла, сыворотки для ухода за кожей, мыло (кроме хозяйственного), пены для бритья, лосьоны после бритья, </w:t>
      </w:r>
      <w:proofErr w:type="spellStart"/>
      <w:r>
        <w:t>скрабы</w:t>
      </w:r>
      <w:proofErr w:type="spellEnd"/>
      <w:r>
        <w:t>, духи, парфюмерия и т.д.</w:t>
      </w:r>
      <w:proofErr w:type="gramEnd"/>
    </w:p>
    <w:p w:rsidR="007B1A71" w:rsidRDefault="007B1A71" w:rsidP="007B1A71">
      <w:pPr>
        <w:pStyle w:val="a3"/>
        <w:jc w:val="center"/>
      </w:pPr>
      <w:r>
        <w:rPr>
          <w:rStyle w:val="a4"/>
        </w:rPr>
        <w:t xml:space="preserve">Как же выбрать такую продукцию, сделав дорогому для Вас человеку </w:t>
      </w:r>
      <w:proofErr w:type="gramStart"/>
      <w:r>
        <w:rPr>
          <w:rStyle w:val="a4"/>
        </w:rPr>
        <w:t>приятное</w:t>
      </w:r>
      <w:proofErr w:type="gramEnd"/>
      <w:r>
        <w:rPr>
          <w:rStyle w:val="a4"/>
        </w:rPr>
        <w:t xml:space="preserve"> и не навредить ему?</w:t>
      </w:r>
    </w:p>
    <w:p w:rsidR="007B1A71" w:rsidRDefault="007B1A71" w:rsidP="007B1A71">
      <w:pPr>
        <w:pStyle w:val="a3"/>
        <w:jc w:val="both"/>
      </w:pPr>
      <w:r>
        <w:t>В первую очередь, при выборе обратите внимание на маркировку продукции.</w:t>
      </w:r>
    </w:p>
    <w:p w:rsidR="007B1A71" w:rsidRDefault="007B1A71" w:rsidP="007B1A71">
      <w:pPr>
        <w:pStyle w:val="a3"/>
        <w:jc w:val="both"/>
      </w:pPr>
      <w:r>
        <w:t xml:space="preserve">Маркирование проводится путем нанесения информации для потребителя в виде надписей, цифровых, цветовых и графических обозначений на потребительскую тару, этикетку, ярлык. Если информация о составе продукции и мерах предосторожности размещена на ярлыке, прикрепляемом или прилагаемом к каждой единице продукции и (или) вкладываемом во вторичную упаковку, на потребительскую тару наносится графический знак в виде кисти руки на открытой книге. </w:t>
      </w:r>
      <w:proofErr w:type="gramStart"/>
      <w:r>
        <w:t>Допускается вместо графического знака приводить сведения, указывающие место нанесения данной информации (например:</w:t>
      </w:r>
      <w:proofErr w:type="gramEnd"/>
      <w:r>
        <w:t xml:space="preserve"> </w:t>
      </w:r>
      <w:proofErr w:type="gramStart"/>
      <w:r>
        <w:t>"Состав/</w:t>
      </w:r>
      <w:proofErr w:type="spellStart"/>
      <w:r>
        <w:t>Ingredients</w:t>
      </w:r>
      <w:proofErr w:type="spellEnd"/>
      <w:r>
        <w:t xml:space="preserve"> и меры предосторожности смотри на...").</w:t>
      </w:r>
      <w:proofErr w:type="gramEnd"/>
    </w:p>
    <w:p w:rsidR="007B1A71" w:rsidRDefault="007B1A71" w:rsidP="007B1A71">
      <w:pPr>
        <w:pStyle w:val="a3"/>
        <w:jc w:val="both"/>
      </w:pPr>
      <w:proofErr w:type="gramStart"/>
      <w:r>
        <w:t>Маркировка парфюмерно-косметической продукции должна содержать следующую информацию: наименование; назначение; косметика, предназначенная для детей, должна иметь соответствующую информацию в маркировке; наименование изготовителя и его местонахождение; страну происхождения продукции; наименование и местонахождения организации, уполномоченной изготовителем на принятие претензий от, если изготовитель не принимает претензии сам; номинальное количество продукции в потребительской таре (объем, и (или) масса, и (или) штуки);</w:t>
      </w:r>
      <w:proofErr w:type="gramEnd"/>
      <w:r>
        <w:t xml:space="preserve"> </w:t>
      </w:r>
      <w:proofErr w:type="gramStart"/>
      <w:r>
        <w:t>цвет и/или тон (для декоративной косметики и окрашивающих средств); массовую долю фторида, для средств гигиены полости рта, содержащих соединения фтора; срок годности; описание условий хранения в случае, если эти условия отличаются от стандартных; особые меры предосторожности (при необходимости) при применении продукции; номер партии или специальный код, позволяющие идентифицировать партию;</w:t>
      </w:r>
      <w:proofErr w:type="gramEnd"/>
      <w:r>
        <w:t xml:space="preserve"> список ингредиентов. Данная информация должна быть несмываемой, четкой.</w:t>
      </w:r>
    </w:p>
    <w:p w:rsidR="007B1A71" w:rsidRDefault="007B1A71" w:rsidP="007B1A71">
      <w:pPr>
        <w:pStyle w:val="a3"/>
        <w:jc w:val="both"/>
      </w:pPr>
      <w:r>
        <w:t>Ознакомьтесь с потребительскими свойствами товара до его приобретения.</w:t>
      </w:r>
    </w:p>
    <w:p w:rsidR="007B1A71" w:rsidRDefault="007B1A71" w:rsidP="007B1A71">
      <w:pPr>
        <w:pStyle w:val="a3"/>
        <w:jc w:val="both"/>
      </w:pPr>
      <w:r>
        <w:lastRenderedPageBreak/>
        <w:t xml:space="preserve">Если вы приобретаете парфюмерию или косметику непосредственно у продавца в магазине (не </w:t>
      </w:r>
      <w:proofErr w:type="spellStart"/>
      <w:r>
        <w:t>онлайн</w:t>
      </w:r>
      <w:proofErr w:type="spellEnd"/>
      <w:r>
        <w:t>), по возможности ознакомьтесь с основными свойствами, характеризующими выбранный товар до того, как совершите покупку.</w:t>
      </w:r>
    </w:p>
    <w:p w:rsidR="007B1A71" w:rsidRDefault="007B1A71" w:rsidP="007B1A71">
      <w:pPr>
        <w:pStyle w:val="a3"/>
        <w:jc w:val="both"/>
      </w:pPr>
      <w:r>
        <w:t>По правилам продажи покупателю должна быть предоставлена такая возможность. Ознакомьтесь с запахом духов, одеколона или туалетной воды, а также иной парфюмерной продукцией с использованием для этого бумажных листков, лакмусовых бумажек, пропитанных душистой жидкостью, образцов, предоставляемых изготовителями товаров, и другими доступными способами, а также с иными свойствами и характеристиками предлагаемых к продаже товаров.</w:t>
      </w:r>
    </w:p>
    <w:p w:rsidR="007B1A71" w:rsidRDefault="007B1A71" w:rsidP="007B1A71">
      <w:pPr>
        <w:pStyle w:val="a3"/>
        <w:jc w:val="both"/>
      </w:pPr>
      <w:r>
        <w:t>По возможности выбирайте парфюмерную продукцию с особой осмотрительностью в отношении её потребительских свойств, поскольку предусмотренное статьей 25 Закона «О защите прав потребителей» право на обмен товара надлежащего качества (в соответствии с постановлением Правительства Российской Федерации от 31.12.2020 № 2463) на парфюмерно-косметические изделия не распространяется.</w:t>
      </w:r>
    </w:p>
    <w:p w:rsidR="007B1A71" w:rsidRDefault="007B1A71" w:rsidP="007B1A71">
      <w:pPr>
        <w:pStyle w:val="a3"/>
        <w:jc w:val="both"/>
      </w:pPr>
      <w:r>
        <w:t>Выбирайте места покупки сознательно. Во избежание рисков, связанных с причинением вреда своему здоровью, финансам и настроению, не приобретайте парфюмерно-косметическую продукцию у случайных лиц, уличных торговцев, а также вне стационарных мест торговли или в павильонах, где до покупателя не доведены достоверные сведения об организации (продавце), адресе и режиме работы.</w:t>
      </w:r>
    </w:p>
    <w:p w:rsidR="007B1A71" w:rsidRDefault="007B1A71" w:rsidP="007B1A71">
      <w:pPr>
        <w:pStyle w:val="a3"/>
        <w:jc w:val="center"/>
      </w:pPr>
      <w:r>
        <w:rPr>
          <w:rStyle w:val="a4"/>
        </w:rPr>
        <w:t xml:space="preserve">А если заказывать парфюмерно-косметическую продукцию </w:t>
      </w:r>
      <w:proofErr w:type="spellStart"/>
      <w:r>
        <w:rPr>
          <w:rStyle w:val="a4"/>
        </w:rPr>
        <w:t>онлайн</w:t>
      </w:r>
      <w:proofErr w:type="spellEnd"/>
      <w:r>
        <w:rPr>
          <w:rStyle w:val="a4"/>
        </w:rPr>
        <w:t>?</w:t>
      </w:r>
    </w:p>
    <w:p w:rsidR="007B1A71" w:rsidRDefault="007B1A71" w:rsidP="007B1A71">
      <w:pPr>
        <w:pStyle w:val="a3"/>
        <w:jc w:val="both"/>
      </w:pPr>
      <w:r>
        <w:t>Продавец или уполномоченное им лицо вправе ознакомить потребителя, заключившего договор розничной купли-продажи дистанционным способом продажи товара, с приобретаемым товаром до его передачи потребителю. Однако, в любом случае, приобретая товар дистанционным способом (например, через Интернет), потребитель (после получения продавцом сообщения потребителя о намерении заключить договор розничной купли-продажи) должен получить от продавца подтверждение заключения такого договора на условиях оферты, содержащей все существенные условия договора.</w:t>
      </w:r>
    </w:p>
    <w:p w:rsidR="007B1A71" w:rsidRDefault="007B1A71" w:rsidP="007B1A71">
      <w:pPr>
        <w:pStyle w:val="a3"/>
        <w:jc w:val="both"/>
      </w:pPr>
      <w:r>
        <w:t xml:space="preserve">При дистанционном способе продажи товара продавец, </w:t>
      </w:r>
      <w:proofErr w:type="gramStart"/>
      <w:r>
        <w:t>также, как</w:t>
      </w:r>
      <w:proofErr w:type="gramEnd"/>
      <w:r>
        <w:t xml:space="preserve"> и при покупке в магазине, предоставляет потребителю полную и достоверную информацию, характеризующую предлагаемый товар.</w:t>
      </w:r>
    </w:p>
    <w:p w:rsidR="007B1A71" w:rsidRDefault="007B1A71" w:rsidP="007B1A71">
      <w:pPr>
        <w:pStyle w:val="a3"/>
        <w:jc w:val="both"/>
      </w:pPr>
      <w:r>
        <w:t xml:space="preserve">Кроме того, на сегодняшний день законодательством Российской Федерации в области защиты прав потребителей прямо установлена обязанность продавца </w:t>
      </w:r>
      <w:proofErr w:type="gramStart"/>
      <w:r>
        <w:t>указывать</w:t>
      </w:r>
      <w:proofErr w:type="gramEnd"/>
      <w:r>
        <w:t>: наименование организации (если это юридическое лицо), фамилию, имя, отчество (при наличии) (если это индивидуальный предприниматель), а также основной государственный регистрационный номер, адрес и место нахождения, адрес электронной почты и (или) номер телефона.</w:t>
      </w:r>
    </w:p>
    <w:p w:rsidR="007B1A71" w:rsidRDefault="007B1A71" w:rsidP="007B1A71">
      <w:pPr>
        <w:pStyle w:val="a3"/>
        <w:jc w:val="both"/>
      </w:pPr>
      <w:r>
        <w:t>Указанная информация доводится до потребителя посредством ее размещения на сайте и (или) странице сайта в сети Интернет.</w:t>
      </w:r>
    </w:p>
    <w:p w:rsidR="007B1A71" w:rsidRDefault="007B1A71" w:rsidP="007B1A71">
      <w:pPr>
        <w:pStyle w:val="a3"/>
        <w:jc w:val="both"/>
      </w:pPr>
      <w:r>
        <w:t>Воздержитесь от дистанционной покупки товаров у продавца, не предоставившего сведения о себе.</w:t>
      </w:r>
    </w:p>
    <w:p w:rsidR="007B1A71" w:rsidRDefault="007B1A71" w:rsidP="007B1A71">
      <w:pPr>
        <w:pStyle w:val="a3"/>
        <w:jc w:val="both"/>
      </w:pPr>
      <w:r>
        <w:rPr>
          <w:rStyle w:val="a4"/>
        </w:rPr>
        <w:lastRenderedPageBreak/>
        <w:t>С 01.10.2020 года Постановлением Правительства РФ от 31 декабря 2019 г. N 1957 введена обязательная маркировка духов и туалетной воды средствами идентификации.</w:t>
      </w:r>
    </w:p>
    <w:p w:rsidR="007B1A71" w:rsidRDefault="007B1A71" w:rsidP="007B1A71">
      <w:pPr>
        <w:pStyle w:val="a3"/>
        <w:jc w:val="both"/>
      </w:pPr>
      <w:r>
        <w:t xml:space="preserve">Чаще всего некачественная, контрафактная парфюмерно-косметическая продукция выявляется среди духов и туалетной воды, с момента введения обязательной маркировки средствами идентификации легальность духов и туалетной воды можно проверить с помощью специального приложения «Честный знак». Основная задача Национальной системы цифровой маркировки и </w:t>
      </w:r>
      <w:proofErr w:type="spellStart"/>
      <w:r>
        <w:t>прослеживаемости</w:t>
      </w:r>
      <w:proofErr w:type="spellEnd"/>
      <w:r>
        <w:t xml:space="preserve"> товаров «Честный знак» - гарантировать потребителям подлинность приобретаемой продукции. Приложение доступно для скачивания на </w:t>
      </w:r>
      <w:proofErr w:type="spellStart"/>
      <w:r>
        <w:t>GooglePlay</w:t>
      </w:r>
      <w:proofErr w:type="spellEnd"/>
      <w:r>
        <w:t xml:space="preserve"> и </w:t>
      </w:r>
      <w:proofErr w:type="spellStart"/>
      <w:r>
        <w:t>AppStore</w:t>
      </w:r>
      <w:proofErr w:type="spellEnd"/>
      <w:r>
        <w:t>.</w:t>
      </w:r>
    </w:p>
    <w:p w:rsidR="007B1A71" w:rsidRDefault="007B1A71" w:rsidP="007B1A71">
      <w:pPr>
        <w:pStyle w:val="a3"/>
        <w:jc w:val="both"/>
      </w:pPr>
      <w:r>
        <w:t xml:space="preserve">Считав </w:t>
      </w:r>
      <w:proofErr w:type="spellStart"/>
      <w:r>
        <w:t>DataMatrix</w:t>
      </w:r>
      <w:proofErr w:type="spellEnd"/>
      <w:r>
        <w:t xml:space="preserve"> код можно </w:t>
      </w:r>
      <w:proofErr w:type="gramStart"/>
      <w:r>
        <w:t>узнать</w:t>
      </w:r>
      <w:proofErr w:type="gramEnd"/>
      <w:r>
        <w:t xml:space="preserve"> прослеживается ли товар в системе и информацию о нем, а также расшифровать графические символы на упаковке продукции.</w:t>
      </w:r>
    </w:p>
    <w:p w:rsidR="007B1A71" w:rsidRDefault="007B1A71" w:rsidP="007B1A71">
      <w:pPr>
        <w:pStyle w:val="a3"/>
        <w:jc w:val="both"/>
      </w:pPr>
      <w:r>
        <w:t>В случае выявления отсутствия маркировки духов и парфюмерной продукции, а также если при проверке через приложение «Честный знак» выявлена ошибка кода, информация о товаре отсутствует, либо товар не соответствует описанию в приложении, то потребитель вправе сообщить о таком нарушении в Управление Роспотребнадзора.</w:t>
      </w:r>
    </w:p>
    <w:p w:rsidR="00885D09" w:rsidRDefault="00885D09"/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1A71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1A71"/>
    <w:rsid w:val="007B37BF"/>
    <w:rsid w:val="00885D09"/>
    <w:rsid w:val="009637DC"/>
    <w:rsid w:val="009B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A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5940</Characters>
  <Application>Microsoft Office Word</Application>
  <DocSecurity>0</DocSecurity>
  <Lines>49</Lines>
  <Paragraphs>13</Paragraphs>
  <ScaleCrop>false</ScaleCrop>
  <Company>роспотребнадзор</Company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2022-08-04T10:10:00Z</dcterms:created>
  <dcterms:modified xsi:type="dcterms:W3CDTF">2022-08-04T10:11:00Z</dcterms:modified>
</cp:coreProperties>
</file>