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1A" w:rsidRPr="003E741A" w:rsidRDefault="003E741A" w:rsidP="003E74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76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Извещение о проведении работ по выявлению правообладателей ранее учтенных объектов недвижимости</w:t>
      </w:r>
    </w:p>
    <w:p w:rsidR="003E741A" w:rsidRPr="00122CFD" w:rsidRDefault="003E741A" w:rsidP="003E7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июня 2021 года вступил в силу Федеральный закон от 30 декабря 2020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 </w:t>
      </w:r>
    </w:p>
    <w:p w:rsidR="003E741A" w:rsidRDefault="003E741A" w:rsidP="003E74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122CF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Краснокутского</w:t>
      </w:r>
      <w:r w:rsidRPr="002B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(далее </w:t>
      </w:r>
      <w:proofErr w:type="gramStart"/>
      <w:r w:rsidRPr="002B76D5">
        <w:rPr>
          <w:rFonts w:ascii="Times New Roman" w:eastAsia="Times New Roman" w:hAnsi="Times New Roman" w:cs="Times New Roman"/>
          <w:sz w:val="28"/>
          <w:szCs w:val="28"/>
          <w:lang w:eastAsia="ru-RU"/>
        </w:rPr>
        <w:t>–А</w:t>
      </w:r>
      <w:proofErr w:type="gramEnd"/>
      <w:r w:rsidRPr="002B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дминистрация) информирует о проведении работ по выявлению правообладателей ранее учтенных объектов недвижимости в целях государственной регистрации права собственности на объекты недвижимости, права на которые в Едином государственном реестре недвижимости не зарегистрированы. </w:t>
      </w:r>
    </w:p>
    <w:p w:rsidR="003E741A" w:rsidRDefault="003E741A" w:rsidP="003E74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76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степени защиты права собственности и иных вещных прав, снижения рисков, что наличие соответствующего права не будет учтено при возмещении убытков в связи с ограничением прав на недвижимость, при изъятии недвижимости для государственных и муниципальных нужд, согласовании местоположения границ смежных земельных участков с целью исключения в дальнейшем возникновения судебных споров по указанным ситуациям, Администрацией проводятся работы по выявлению</w:t>
      </w:r>
      <w:proofErr w:type="gramEnd"/>
      <w:r w:rsidRPr="002B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правообладателей ранее учтенных объектов недвижимости, права на которые в Едином государственном реестре недвижимости не зарегистрированы.</w:t>
      </w:r>
    </w:p>
    <w:p w:rsidR="003E741A" w:rsidRPr="00122CFD" w:rsidRDefault="003E741A" w:rsidP="003E74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 Наличие таких сведений в ЕГРН обеспечит гражданам защиту их прав и имущественных интересов, предоставит возможность распорядиться такими объектами в дальнейшем,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3E741A" w:rsidRDefault="003E741A" w:rsidP="003E74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Перечни ранее учтенных объектов недвижимости, права на которые в Едином государственном реестре недвижимости не зарегистрированы, а также списки, сформированные налоговым органом, ранее учтенных объектов недвижимости, </w:t>
      </w:r>
      <w:proofErr w:type="gramStart"/>
      <w:r w:rsidRPr="002B76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proofErr w:type="gramEnd"/>
      <w:r w:rsidRPr="002B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правообладателях которых недостаточно для постановки на учет правообладателей раннее учтенных объектов недвижимости размещены на официальном сайте Администрации в информационно-телекоммуникационной сети «Интернет» в разделе: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районе/Земля и имущество/</w:t>
      </w:r>
      <w:r w:rsidRPr="002B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Перечни ранее учтенных объектов недвижимости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"mailto:</w:instrText>
      </w:r>
      <w:r w:rsidRPr="003E741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kr-kyt64@yandex.ru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413B8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kr-kyt64@yandex.ru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41A" w:rsidRDefault="003E741A" w:rsidP="003E74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Просим граждан и юридических лиц рассмотреть данные перечни, и в случае обнаружения объекта, собственником которого Вы являетесь, а также всех заинтересованных лиц, обратиться по нижеуказанным адресам лично, или в письменном виде почтой или на указанный адрес электронной почты в целях предоставления информации для государственной регистрации прав на объекты недвижимости. </w:t>
      </w:r>
    </w:p>
    <w:p w:rsidR="003E741A" w:rsidRPr="00122CFD" w:rsidRDefault="003E741A" w:rsidP="003E7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личном обращении необходимо при себе иметь документы подтверждающие право собственности на объект недвижимости, паспорт, СНИЛС, при письменном обращении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страхования, если такой номер присвоен в установленном порядке. </w:t>
      </w:r>
      <w:r w:rsidRPr="0012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B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следует в следующие структурные подразделения администрации БМР или подведомственные учреждения: - в отношении земельных участков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земельных и имущественных отношений</w:t>
      </w:r>
      <w:r w:rsidRPr="002B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Краснокутского муниципального района Саратовской области</w:t>
      </w:r>
      <w:r w:rsidRPr="002B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расный Кут, пр.Победы, д.1,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.№ 26,</w:t>
      </w:r>
      <w:r w:rsidRPr="002B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5-13-39,</w:t>
      </w:r>
      <w:r w:rsidRPr="002B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электронной почты: </w:t>
      </w:r>
      <w:r w:rsidRPr="003E741A">
        <w:rPr>
          <w:rStyle w:val="user-accountsubname"/>
          <w:rFonts w:ascii="Times New Roman" w:hAnsi="Times New Roman" w:cs="Times New Roman"/>
          <w:sz w:val="28"/>
          <w:szCs w:val="28"/>
        </w:rPr>
        <w:t>ot.zem.imush@yandex.ru</w:t>
      </w:r>
    </w:p>
    <w:p w:rsidR="003E1A62" w:rsidRDefault="003E741A" w:rsidP="003E741A">
      <w:pPr>
        <w:ind w:firstLine="708"/>
      </w:pPr>
      <w:r w:rsidRPr="002B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обращаем внимание на то, что правообладатель ранее учтенного объекта по желанию может сам обратиться в </w:t>
      </w:r>
      <w:proofErr w:type="spellStart"/>
      <w:r w:rsidRPr="002B76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2B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 государственной регистрации ранее возникшего права. В этом случае ему нужно явиться в многофункциональный центр (МФЦ) по адресу: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Кут, пр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обеды, д.3</w:t>
      </w:r>
      <w:r w:rsidRPr="002B76D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паспортом, СНИЛС и правоустанавливающим документом на объект недвижимости, и написать соответствующее заявление. Госпошлина за государственную регистрацию права гражданина, возникшего до 31.01.1998 на объект недвижимости, не взимается.</w:t>
      </w:r>
    </w:p>
    <w:sectPr w:rsidR="003E1A62" w:rsidSect="003E1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41A"/>
    <w:rsid w:val="003E1A62"/>
    <w:rsid w:val="003E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741A"/>
    <w:rPr>
      <w:color w:val="0000FF"/>
      <w:u w:val="single"/>
    </w:rPr>
  </w:style>
  <w:style w:type="character" w:customStyle="1" w:styleId="user-accountsubname">
    <w:name w:val="user-account__subname"/>
    <w:basedOn w:val="a0"/>
    <w:rsid w:val="003E7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642</Words>
  <Characters>3663</Characters>
  <Application>Microsoft Office Word</Application>
  <DocSecurity>0</DocSecurity>
  <Lines>30</Lines>
  <Paragraphs>8</Paragraphs>
  <ScaleCrop>false</ScaleCrop>
  <Company>Krokoz™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Rozhkov</dc:creator>
  <cp:keywords/>
  <dc:description/>
  <cp:lastModifiedBy>Rozhkov</cp:lastModifiedBy>
  <cp:revision>2</cp:revision>
  <dcterms:created xsi:type="dcterms:W3CDTF">2021-11-30T10:29:00Z</dcterms:created>
  <dcterms:modified xsi:type="dcterms:W3CDTF">2021-11-30T10:36:00Z</dcterms:modified>
</cp:coreProperties>
</file>