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E6" w:rsidRDefault="009265E6" w:rsidP="009265E6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</w:t>
      </w:r>
      <w:r w:rsidR="00BA1961">
        <w:rPr>
          <w:rFonts w:ascii="Times New Roman" w:hAnsi="Times New Roman"/>
          <w:sz w:val="28"/>
          <w:szCs w:val="28"/>
        </w:rPr>
        <w:t>З</w:t>
      </w:r>
      <w:r w:rsidR="008363C8">
        <w:rPr>
          <w:rFonts w:ascii="Times New Roman" w:hAnsi="Times New Roman"/>
          <w:sz w:val="28"/>
          <w:szCs w:val="28"/>
        </w:rPr>
        <w:t>АПИСКА</w:t>
      </w:r>
    </w:p>
    <w:p w:rsidR="009265E6" w:rsidRDefault="000543FA" w:rsidP="009265E6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</w:t>
      </w:r>
      <w:r w:rsidR="005A070B">
        <w:rPr>
          <w:rFonts w:ascii="Times New Roman" w:hAnsi="Times New Roman"/>
          <w:sz w:val="28"/>
          <w:szCs w:val="28"/>
        </w:rPr>
        <w:t xml:space="preserve"> </w:t>
      </w:r>
      <w:r w:rsidR="009265E6" w:rsidRPr="002B3B12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</w:p>
    <w:p w:rsidR="002C5FEA" w:rsidRDefault="009265E6" w:rsidP="009265E6">
      <w:pPr>
        <w:pStyle w:val="ConsTitl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513D7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2B3B12">
        <w:rPr>
          <w:rFonts w:ascii="Times New Roman" w:hAnsi="Times New Roman"/>
          <w:sz w:val="28"/>
          <w:szCs w:val="28"/>
        </w:rPr>
        <w:t xml:space="preserve"> на 20</w:t>
      </w:r>
      <w:r w:rsidR="00312AF9">
        <w:rPr>
          <w:rFonts w:ascii="Times New Roman" w:hAnsi="Times New Roman"/>
          <w:sz w:val="28"/>
          <w:szCs w:val="28"/>
        </w:rPr>
        <w:t>2</w:t>
      </w:r>
      <w:r w:rsidR="00254976">
        <w:rPr>
          <w:rFonts w:ascii="Times New Roman" w:hAnsi="Times New Roman"/>
          <w:sz w:val="28"/>
          <w:szCs w:val="28"/>
        </w:rPr>
        <w:t>2</w:t>
      </w:r>
      <w:r w:rsidRPr="002B3B12">
        <w:rPr>
          <w:rFonts w:ascii="Times New Roman" w:hAnsi="Times New Roman"/>
          <w:sz w:val="28"/>
          <w:szCs w:val="28"/>
        </w:rPr>
        <w:t>год</w:t>
      </w:r>
    </w:p>
    <w:p w:rsidR="009265E6" w:rsidRDefault="002C5FEA" w:rsidP="009265E6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плановый период 20</w:t>
      </w:r>
      <w:r w:rsidR="00B66541">
        <w:rPr>
          <w:rFonts w:ascii="Times New Roman" w:hAnsi="Times New Roman"/>
          <w:sz w:val="28"/>
          <w:szCs w:val="28"/>
        </w:rPr>
        <w:t>2</w:t>
      </w:r>
      <w:r w:rsidR="002549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549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9265E6" w:rsidRPr="002B3B12" w:rsidRDefault="009265E6" w:rsidP="009265E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3A13E6" w:rsidRDefault="003A13E6" w:rsidP="003A13E6">
      <w:pPr>
        <w:spacing w:line="247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Проект решения "О бюджете </w:t>
      </w:r>
      <w:proofErr w:type="spellStart"/>
      <w:r>
        <w:rPr>
          <w:sz w:val="28"/>
          <w:szCs w:val="26"/>
        </w:rPr>
        <w:t>Краснокутского</w:t>
      </w:r>
      <w:proofErr w:type="spellEnd"/>
      <w:r>
        <w:rPr>
          <w:sz w:val="28"/>
          <w:szCs w:val="26"/>
        </w:rPr>
        <w:t xml:space="preserve"> района</w:t>
      </w:r>
      <w:r w:rsidRPr="00545F6A">
        <w:rPr>
          <w:sz w:val="28"/>
          <w:szCs w:val="26"/>
        </w:rPr>
        <w:t xml:space="preserve"> на 20</w:t>
      </w:r>
      <w:r>
        <w:rPr>
          <w:sz w:val="28"/>
          <w:szCs w:val="26"/>
        </w:rPr>
        <w:t>22</w:t>
      </w:r>
      <w:r w:rsidRPr="00545F6A">
        <w:rPr>
          <w:sz w:val="28"/>
          <w:szCs w:val="26"/>
        </w:rPr>
        <w:t xml:space="preserve"> год</w:t>
      </w:r>
      <w:r>
        <w:rPr>
          <w:sz w:val="28"/>
          <w:szCs w:val="26"/>
        </w:rPr>
        <w:t xml:space="preserve"> и на плановый период 2023 и 2024 годов" подготовлен в соответствии с Бюджетным кодексом Российской Федерации, Законами Саратовской области, решением "О бюджетном процессе </w:t>
      </w:r>
      <w:proofErr w:type="spellStart"/>
      <w:r>
        <w:rPr>
          <w:sz w:val="28"/>
          <w:szCs w:val="26"/>
        </w:rPr>
        <w:t>Краснокутского</w:t>
      </w:r>
      <w:proofErr w:type="spellEnd"/>
      <w:r>
        <w:rPr>
          <w:sz w:val="28"/>
          <w:szCs w:val="26"/>
        </w:rPr>
        <w:t xml:space="preserve"> муниципального района Саратовской области".</w:t>
      </w:r>
    </w:p>
    <w:p w:rsidR="003A13E6" w:rsidRDefault="003A13E6" w:rsidP="003A13E6">
      <w:pPr>
        <w:pStyle w:val="ConsPlusTitle"/>
        <w:ind w:firstLine="709"/>
        <w:jc w:val="both"/>
        <w:rPr>
          <w:b w:val="0"/>
          <w:bCs w:val="0"/>
        </w:rPr>
      </w:pPr>
      <w:r w:rsidRPr="00F54311">
        <w:rPr>
          <w:b w:val="0"/>
          <w:szCs w:val="26"/>
        </w:rPr>
        <w:t>Бюджетные проектировки на 20</w:t>
      </w:r>
      <w:r>
        <w:rPr>
          <w:b w:val="0"/>
          <w:szCs w:val="26"/>
        </w:rPr>
        <w:t>22</w:t>
      </w:r>
      <w:r w:rsidRPr="00F54311">
        <w:rPr>
          <w:b w:val="0"/>
          <w:szCs w:val="26"/>
        </w:rPr>
        <w:t xml:space="preserve"> год </w:t>
      </w:r>
      <w:r>
        <w:rPr>
          <w:b w:val="0"/>
          <w:szCs w:val="26"/>
        </w:rPr>
        <w:t xml:space="preserve">и на плановый период 2023 и 2024 годов </w:t>
      </w:r>
      <w:r w:rsidRPr="00F54311">
        <w:rPr>
          <w:b w:val="0"/>
          <w:szCs w:val="26"/>
        </w:rPr>
        <w:t>сформированы на основе прогноза основных показателей социально-экономического развития  района, проекта областного закона " Об областном бюджете на 20</w:t>
      </w:r>
      <w:r>
        <w:rPr>
          <w:b w:val="0"/>
          <w:szCs w:val="26"/>
        </w:rPr>
        <w:t>22</w:t>
      </w:r>
      <w:r w:rsidRPr="00F54311">
        <w:rPr>
          <w:b w:val="0"/>
          <w:szCs w:val="26"/>
        </w:rPr>
        <w:t xml:space="preserve"> год и на плановый период 20</w:t>
      </w:r>
      <w:r>
        <w:rPr>
          <w:b w:val="0"/>
          <w:szCs w:val="26"/>
        </w:rPr>
        <w:t>23</w:t>
      </w:r>
      <w:r w:rsidRPr="00F54311">
        <w:rPr>
          <w:b w:val="0"/>
          <w:szCs w:val="26"/>
        </w:rPr>
        <w:t xml:space="preserve"> и 20</w:t>
      </w:r>
      <w:r>
        <w:rPr>
          <w:b w:val="0"/>
          <w:szCs w:val="26"/>
        </w:rPr>
        <w:t>24</w:t>
      </w:r>
      <w:r w:rsidRPr="00F54311">
        <w:rPr>
          <w:b w:val="0"/>
          <w:szCs w:val="26"/>
        </w:rPr>
        <w:t xml:space="preserve"> годов", основных направлений бюджетной и налоговой политики Российской Федерации и области</w:t>
      </w:r>
      <w:r>
        <w:rPr>
          <w:b w:val="0"/>
          <w:szCs w:val="26"/>
        </w:rPr>
        <w:t xml:space="preserve">. </w:t>
      </w:r>
      <w:r>
        <w:rPr>
          <w:b w:val="0"/>
          <w:bCs w:val="0"/>
        </w:rPr>
        <w:t xml:space="preserve">С учетом рекомендаций Минэкономразвития России принимается базовый сценарий. Базовый сценарий отражает уточненные приоритеты социально-экономического развития Российской Федерации, по которому экономический рост в ближайшей трехлетке </w:t>
      </w:r>
      <w:r w:rsidRPr="00F74552">
        <w:rPr>
          <w:b w:val="0"/>
          <w:bCs w:val="0"/>
        </w:rPr>
        <w:t xml:space="preserve">составит </w:t>
      </w:r>
      <w:r>
        <w:rPr>
          <w:b w:val="0"/>
          <w:bCs w:val="0"/>
        </w:rPr>
        <w:t>ежегодно около 4</w:t>
      </w:r>
      <w:r w:rsidRPr="00D242F5">
        <w:rPr>
          <w:b w:val="0"/>
          <w:bCs w:val="0"/>
        </w:rPr>
        <w:t>%.</w:t>
      </w:r>
    </w:p>
    <w:p w:rsidR="003A13E6" w:rsidRDefault="003A13E6" w:rsidP="003A13E6">
      <w:pPr>
        <w:pStyle w:val="ConsTitle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3A13E6" w:rsidRDefault="003A13E6" w:rsidP="003A13E6">
      <w:pPr>
        <w:pStyle w:val="ConsTitle"/>
        <w:ind w:firstLine="720"/>
        <w:jc w:val="both"/>
      </w:pPr>
      <w:r w:rsidRPr="002B3B12">
        <w:rPr>
          <w:rFonts w:ascii="Times New Roman" w:hAnsi="Times New Roman"/>
          <w:b w:val="0"/>
          <w:sz w:val="28"/>
          <w:szCs w:val="28"/>
        </w:rPr>
        <w:t>Основные параметры</w:t>
      </w:r>
      <w:r w:rsidR="005A070B">
        <w:rPr>
          <w:rFonts w:ascii="Times New Roman" w:hAnsi="Times New Roman"/>
          <w:b w:val="0"/>
          <w:sz w:val="28"/>
          <w:szCs w:val="28"/>
        </w:rPr>
        <w:t xml:space="preserve"> </w:t>
      </w:r>
      <w:r w:rsidRPr="002B3B12">
        <w:rPr>
          <w:rFonts w:ascii="Times New Roman" w:hAnsi="Times New Roman"/>
          <w:b w:val="0"/>
          <w:sz w:val="28"/>
          <w:szCs w:val="28"/>
        </w:rPr>
        <w:t xml:space="preserve">прогноза бюджета </w:t>
      </w:r>
      <w:r>
        <w:rPr>
          <w:rFonts w:ascii="Times New Roman" w:hAnsi="Times New Roman"/>
          <w:b w:val="0"/>
          <w:sz w:val="28"/>
          <w:szCs w:val="28"/>
        </w:rPr>
        <w:t>муниципального района</w:t>
      </w:r>
      <w:r w:rsidRPr="002B3B12">
        <w:rPr>
          <w:rFonts w:ascii="Times New Roman" w:hAnsi="Times New Roman"/>
          <w:b w:val="0"/>
          <w:sz w:val="28"/>
          <w:szCs w:val="28"/>
        </w:rPr>
        <w:t xml:space="preserve"> на 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2B3B12">
        <w:rPr>
          <w:rFonts w:ascii="Times New Roman" w:hAnsi="Times New Roman"/>
          <w:b w:val="0"/>
          <w:sz w:val="28"/>
          <w:szCs w:val="28"/>
        </w:rPr>
        <w:t>год</w:t>
      </w:r>
      <w:r>
        <w:rPr>
          <w:rFonts w:ascii="Times New Roman" w:hAnsi="Times New Roman"/>
          <w:b w:val="0"/>
          <w:sz w:val="28"/>
          <w:szCs w:val="28"/>
        </w:rPr>
        <w:t xml:space="preserve"> и на плановый период 2023 и 2024 годов</w:t>
      </w:r>
      <w:r w:rsidRPr="002B3B12">
        <w:rPr>
          <w:rFonts w:ascii="Times New Roman" w:hAnsi="Times New Roman"/>
          <w:b w:val="0"/>
          <w:sz w:val="28"/>
          <w:szCs w:val="28"/>
        </w:rPr>
        <w:t xml:space="preserve"> характеризуются следующими показателями:</w:t>
      </w:r>
    </w:p>
    <w:p w:rsidR="003A13E6" w:rsidRDefault="003A13E6" w:rsidP="003A13E6">
      <w:pPr>
        <w:pStyle w:val="ConsTitle"/>
        <w:ind w:firstLine="720"/>
        <w:jc w:val="both"/>
      </w:pPr>
      <w:r w:rsidRPr="002B3B12">
        <w:t>(</w:t>
      </w:r>
      <w:r>
        <w:t>тыс.</w:t>
      </w:r>
      <w:r w:rsidRPr="002B3B12">
        <w:t xml:space="preserve"> рублей)</w:t>
      </w:r>
    </w:p>
    <w:p w:rsidR="003A13E6" w:rsidRPr="002B3B12" w:rsidRDefault="003A13E6" w:rsidP="003A13E6">
      <w:pPr>
        <w:pStyle w:val="ConsTitle"/>
        <w:ind w:firstLine="720"/>
        <w:jc w:val="both"/>
      </w:pPr>
    </w:p>
    <w:tbl>
      <w:tblPr>
        <w:tblW w:w="9214" w:type="dxa"/>
        <w:tblInd w:w="250" w:type="dxa"/>
        <w:tblLayout w:type="fixed"/>
        <w:tblLook w:val="04A0"/>
      </w:tblPr>
      <w:tblGrid>
        <w:gridCol w:w="4394"/>
        <w:gridCol w:w="1276"/>
        <w:gridCol w:w="1276"/>
        <w:gridCol w:w="1134"/>
        <w:gridCol w:w="1134"/>
      </w:tblGrid>
      <w:tr w:rsidR="003A13E6" w:rsidRPr="001A6482" w:rsidTr="00787001">
        <w:trPr>
          <w:trHeight w:val="393"/>
          <w:tblHeader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1A6482" w:rsidRDefault="003A13E6" w:rsidP="00787001">
            <w:pPr>
              <w:spacing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1A6482" w:rsidRDefault="003A13E6" w:rsidP="00787001">
            <w:pPr>
              <w:spacing w:line="223" w:lineRule="auto"/>
              <w:jc w:val="center"/>
              <w:rPr>
                <w:b/>
                <w:bCs/>
              </w:rPr>
            </w:pPr>
            <w:r w:rsidRPr="001A6482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1A6482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1A6482" w:rsidRDefault="003A13E6" w:rsidP="00787001">
            <w:pPr>
              <w:spacing w:line="223" w:lineRule="auto"/>
              <w:jc w:val="center"/>
              <w:rPr>
                <w:b/>
                <w:bCs/>
              </w:rPr>
            </w:pPr>
            <w:r w:rsidRPr="001A6482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1A6482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1A6482" w:rsidRDefault="003A13E6" w:rsidP="00787001">
            <w:pPr>
              <w:spacing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1A6482" w:rsidRDefault="003A13E6" w:rsidP="00787001">
            <w:pPr>
              <w:spacing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</w:tr>
      <w:tr w:rsidR="003A13E6" w:rsidRPr="001A6482" w:rsidTr="00787001">
        <w:trPr>
          <w:trHeight w:val="104"/>
          <w:tblHeader/>
        </w:trPr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1A6482" w:rsidRDefault="003A13E6" w:rsidP="00787001">
            <w:pPr>
              <w:spacing w:line="223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3E6" w:rsidRPr="00F1736A" w:rsidRDefault="003A13E6" w:rsidP="00787001">
            <w:pPr>
              <w:spacing w:line="223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Первоначальный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F1736A" w:rsidRDefault="003A13E6" w:rsidP="00787001">
            <w:pPr>
              <w:spacing w:line="223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F1736A" w:rsidRDefault="003A13E6" w:rsidP="00787001">
            <w:pPr>
              <w:spacing w:line="223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F1736A" w:rsidRDefault="003A13E6" w:rsidP="00787001">
            <w:pPr>
              <w:spacing w:line="223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проект</w:t>
            </w:r>
          </w:p>
        </w:tc>
      </w:tr>
      <w:tr w:rsidR="003A13E6" w:rsidRPr="001A6482" w:rsidTr="00787001">
        <w:trPr>
          <w:trHeight w:val="5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1A6482" w:rsidRDefault="003A13E6" w:rsidP="00787001">
            <w:pPr>
              <w:spacing w:line="223" w:lineRule="auto"/>
              <w:jc w:val="center"/>
              <w:rPr>
                <w:b/>
                <w:bCs/>
              </w:rPr>
            </w:pPr>
            <w:r w:rsidRPr="001A6482">
              <w:rPr>
                <w:b/>
                <w:bCs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6" w:rsidRPr="001A6482" w:rsidRDefault="003A13E6" w:rsidP="00787001">
            <w:pPr>
              <w:spacing w:line="223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1A6482" w:rsidRDefault="003A13E6" w:rsidP="00787001">
            <w:pPr>
              <w:spacing w:line="223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6" w:rsidRPr="001A6482" w:rsidRDefault="003A13E6" w:rsidP="00787001">
            <w:pPr>
              <w:spacing w:line="223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6" w:rsidRPr="001A6482" w:rsidRDefault="003A13E6" w:rsidP="00787001">
            <w:pPr>
              <w:spacing w:line="223" w:lineRule="auto"/>
              <w:jc w:val="center"/>
            </w:pPr>
          </w:p>
        </w:tc>
      </w:tr>
      <w:tr w:rsidR="003A13E6" w:rsidRPr="001A6482" w:rsidTr="00787001">
        <w:trPr>
          <w:trHeight w:val="4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1A6482" w:rsidRDefault="003A13E6" w:rsidP="00787001">
            <w:pPr>
              <w:tabs>
                <w:tab w:val="left" w:pos="1701"/>
              </w:tabs>
              <w:spacing w:line="223" w:lineRule="auto"/>
              <w:ind w:left="34"/>
              <w:rPr>
                <w:b/>
                <w:bCs/>
              </w:rPr>
            </w:pPr>
            <w:r w:rsidRPr="001A648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1A6482" w:rsidRDefault="003A13E6" w:rsidP="00787001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119270,7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1A6482" w:rsidRDefault="003A13E6" w:rsidP="00667091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67091">
              <w:rPr>
                <w:b/>
                <w:bCs/>
              </w:rPr>
              <w:t>3206,3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Default="00667091" w:rsidP="00667091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127022,6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Default="003A13E6" w:rsidP="00667091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67091">
              <w:rPr>
                <w:b/>
                <w:bCs/>
              </w:rPr>
              <w:t>28472,9</w:t>
            </w:r>
          </w:p>
        </w:tc>
      </w:tr>
      <w:tr w:rsidR="003A13E6" w:rsidRPr="001A6482" w:rsidTr="00787001">
        <w:trPr>
          <w:trHeight w:val="4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1A6482" w:rsidRDefault="003A13E6" w:rsidP="00787001">
            <w:pPr>
              <w:tabs>
                <w:tab w:val="left" w:pos="1701"/>
              </w:tabs>
              <w:spacing w:line="223" w:lineRule="auto"/>
              <w:ind w:left="34"/>
              <w:rPr>
                <w:b/>
                <w:bCs/>
              </w:rPr>
            </w:pPr>
            <w:r w:rsidRPr="001A648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7B57BC" w:rsidRDefault="003A13E6" w:rsidP="00787001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496407,1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7B57BC" w:rsidRDefault="003A13E6" w:rsidP="00787001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492200,4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7B57BC" w:rsidRDefault="003A13E6" w:rsidP="00787001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7B57BC" w:rsidRDefault="003A13E6" w:rsidP="00787001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453307,7</w:t>
            </w:r>
          </w:p>
        </w:tc>
      </w:tr>
      <w:tr w:rsidR="003A13E6" w:rsidRPr="001A6482" w:rsidTr="00787001">
        <w:trPr>
          <w:trHeight w:val="4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1A6482" w:rsidRDefault="003A13E6" w:rsidP="00787001">
            <w:pPr>
              <w:tabs>
                <w:tab w:val="left" w:pos="1701"/>
              </w:tabs>
              <w:spacing w:line="247" w:lineRule="auto"/>
              <w:rPr>
                <w:b/>
                <w:bCs/>
              </w:rPr>
            </w:pPr>
            <w:r w:rsidRPr="001A6482">
              <w:rPr>
                <w:b/>
                <w:bCs/>
              </w:rPr>
              <w:t xml:space="preserve">Доходы </w:t>
            </w:r>
            <w:r>
              <w:rPr>
                <w:b/>
                <w:bCs/>
              </w:rPr>
              <w:t>-</w:t>
            </w:r>
            <w:r w:rsidRPr="001A6482">
              <w:rPr>
                <w:b/>
                <w:bCs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7B57BC" w:rsidRDefault="003A13E6" w:rsidP="00787001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615677,8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7B57BC" w:rsidRDefault="00667091" w:rsidP="00787001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625406,7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7B57BC" w:rsidRDefault="00667091" w:rsidP="00787001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568654</w:t>
            </w:r>
            <w:r w:rsidR="00A52C22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7B57BC" w:rsidRDefault="00667091" w:rsidP="00787001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581780,6</w:t>
            </w:r>
          </w:p>
        </w:tc>
      </w:tr>
      <w:tr w:rsidR="003A13E6" w:rsidRPr="001A6482" w:rsidTr="00787001">
        <w:trPr>
          <w:trHeight w:val="7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1D56C6" w:rsidRDefault="003A13E6" w:rsidP="00787001">
            <w:pPr>
              <w:tabs>
                <w:tab w:val="left" w:pos="1701"/>
              </w:tabs>
              <w:spacing w:line="247" w:lineRule="auto"/>
              <w:rPr>
                <w:bCs/>
              </w:rPr>
            </w:pPr>
            <w:r w:rsidRPr="001D56C6">
              <w:rPr>
                <w:bCs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7B57BC" w:rsidRDefault="003A13E6" w:rsidP="00787001">
            <w:pPr>
              <w:tabs>
                <w:tab w:val="left" w:pos="1701"/>
              </w:tabs>
              <w:jc w:val="center"/>
            </w:pPr>
            <w:r>
              <w:t>111,4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7B57BC" w:rsidRDefault="00635B79" w:rsidP="00787001">
            <w:pPr>
              <w:tabs>
                <w:tab w:val="left" w:pos="1701"/>
              </w:tabs>
              <w:jc w:val="center"/>
            </w:pPr>
            <w: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7B57BC" w:rsidRDefault="00635B79" w:rsidP="00787001">
            <w:pPr>
              <w:tabs>
                <w:tab w:val="left" w:pos="1701"/>
              </w:tabs>
              <w:jc w:val="center"/>
            </w:pPr>
            <w: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7B57BC" w:rsidRDefault="00635B79" w:rsidP="00787001">
            <w:pPr>
              <w:tabs>
                <w:tab w:val="left" w:pos="1701"/>
              </w:tabs>
              <w:jc w:val="center"/>
            </w:pPr>
            <w:r>
              <w:t>102,3</w:t>
            </w:r>
          </w:p>
        </w:tc>
      </w:tr>
      <w:tr w:rsidR="003A13E6" w:rsidRPr="001A6482" w:rsidTr="00787001">
        <w:trPr>
          <w:trHeight w:val="7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1A6482" w:rsidRDefault="003A13E6" w:rsidP="00787001">
            <w:pPr>
              <w:tabs>
                <w:tab w:val="left" w:pos="1701"/>
              </w:tabs>
              <w:spacing w:line="247" w:lineRule="auto"/>
              <w:jc w:val="center"/>
              <w:rPr>
                <w:b/>
                <w:bCs/>
              </w:rPr>
            </w:pPr>
            <w:r w:rsidRPr="001A6482">
              <w:rPr>
                <w:b/>
                <w:bCs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A80548" w:rsidRDefault="003A13E6" w:rsidP="00787001">
            <w:pPr>
              <w:tabs>
                <w:tab w:val="left" w:pos="1701"/>
              </w:tabs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A80548" w:rsidRDefault="003A13E6" w:rsidP="00787001">
            <w:pPr>
              <w:tabs>
                <w:tab w:val="left" w:pos="1701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A80548" w:rsidRDefault="003A13E6" w:rsidP="00787001">
            <w:pPr>
              <w:tabs>
                <w:tab w:val="left" w:pos="1701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A80548" w:rsidRDefault="003A13E6" w:rsidP="00787001">
            <w:pPr>
              <w:tabs>
                <w:tab w:val="left" w:pos="1701"/>
              </w:tabs>
              <w:jc w:val="center"/>
              <w:rPr>
                <w:highlight w:val="yellow"/>
              </w:rPr>
            </w:pPr>
          </w:p>
        </w:tc>
      </w:tr>
      <w:tr w:rsidR="003A13E6" w:rsidRPr="001A6482" w:rsidTr="00787001">
        <w:trPr>
          <w:trHeight w:val="3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263544" w:rsidRDefault="003A13E6" w:rsidP="00787001">
            <w:pPr>
              <w:tabs>
                <w:tab w:val="left" w:pos="1701"/>
              </w:tabs>
              <w:spacing w:line="247" w:lineRule="auto"/>
              <w:rPr>
                <w:b/>
                <w:bCs/>
              </w:rPr>
            </w:pPr>
            <w:r w:rsidRPr="00263544">
              <w:rPr>
                <w:b/>
                <w:bCs/>
              </w:rPr>
              <w:t>Расходы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7B57BC" w:rsidRDefault="003A13E6" w:rsidP="00787001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611677,8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7B57BC" w:rsidRDefault="00A52C22" w:rsidP="00787001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625406,7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7B57BC" w:rsidRDefault="00A52C22" w:rsidP="00787001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568654,0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7B57BC" w:rsidRDefault="00A52C22" w:rsidP="00787001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581780,6</w:t>
            </w:r>
          </w:p>
        </w:tc>
      </w:tr>
      <w:tr w:rsidR="003A13E6" w:rsidRPr="001A6482" w:rsidTr="00787001">
        <w:trPr>
          <w:trHeight w:val="4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263544" w:rsidRDefault="003A13E6" w:rsidP="00787001">
            <w:pPr>
              <w:tabs>
                <w:tab w:val="left" w:pos="1701"/>
              </w:tabs>
              <w:spacing w:line="247" w:lineRule="auto"/>
              <w:rPr>
                <w:bCs/>
              </w:rPr>
            </w:pPr>
            <w:r w:rsidRPr="00263544">
              <w:rPr>
                <w:bCs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2D7D4B" w:rsidRDefault="003A13E6" w:rsidP="00787001">
            <w:pPr>
              <w:tabs>
                <w:tab w:val="left" w:pos="1701"/>
              </w:tabs>
              <w:jc w:val="center"/>
              <w:rPr>
                <w:bCs/>
              </w:rPr>
            </w:pPr>
            <w:r w:rsidRPr="002D7D4B">
              <w:rPr>
                <w:bCs/>
              </w:rPr>
              <w:t>112,3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2D7D4B" w:rsidRDefault="00A52C22" w:rsidP="00787001">
            <w:pPr>
              <w:tabs>
                <w:tab w:val="left" w:pos="1701"/>
              </w:tabs>
              <w:jc w:val="center"/>
              <w:rPr>
                <w:bCs/>
              </w:rPr>
            </w:pPr>
            <w:r>
              <w:rPr>
                <w:bCs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2D7D4B" w:rsidRDefault="00A52C22" w:rsidP="00787001">
            <w:pPr>
              <w:tabs>
                <w:tab w:val="left" w:pos="1701"/>
              </w:tabs>
              <w:jc w:val="center"/>
              <w:rPr>
                <w:bCs/>
              </w:rPr>
            </w:pPr>
            <w:r>
              <w:rPr>
                <w:bCs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2D7D4B" w:rsidRDefault="00A52C22" w:rsidP="00787001">
            <w:pPr>
              <w:tabs>
                <w:tab w:val="left" w:pos="1701"/>
              </w:tabs>
              <w:jc w:val="center"/>
              <w:rPr>
                <w:bCs/>
              </w:rPr>
            </w:pPr>
            <w:r>
              <w:rPr>
                <w:bCs/>
              </w:rPr>
              <w:t>102,3</w:t>
            </w:r>
          </w:p>
        </w:tc>
      </w:tr>
      <w:tr w:rsidR="003A13E6" w:rsidRPr="00CB5C06" w:rsidTr="00A52C22">
        <w:trPr>
          <w:trHeight w:val="45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1A6482" w:rsidRDefault="003A13E6" w:rsidP="00787001">
            <w:pPr>
              <w:tabs>
                <w:tab w:val="left" w:pos="1701"/>
              </w:tabs>
              <w:spacing w:line="247" w:lineRule="auto"/>
              <w:rPr>
                <w:b/>
                <w:bCs/>
              </w:rPr>
            </w:pPr>
            <w:r w:rsidRPr="001A6482">
              <w:rPr>
                <w:b/>
                <w:bCs/>
              </w:rPr>
              <w:t>Дефицит (-)/</w:t>
            </w:r>
            <w:proofErr w:type="spellStart"/>
            <w:r w:rsidRPr="001A6482">
              <w:rPr>
                <w:b/>
                <w:bCs/>
              </w:rPr>
              <w:t>профицит</w:t>
            </w:r>
            <w:proofErr w:type="spellEnd"/>
            <w:r w:rsidRPr="001A6482">
              <w:rPr>
                <w:b/>
                <w:bCs/>
              </w:rPr>
              <w:t xml:space="preserve">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A52C22" w:rsidRDefault="003A13E6" w:rsidP="00787001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52C22">
              <w:rPr>
                <w:b/>
                <w:bCs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A52C22" w:rsidRDefault="00A52C22" w:rsidP="00787001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52C22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A52C22" w:rsidRDefault="00A52C22" w:rsidP="00787001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52C22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A52C22" w:rsidRDefault="00A52C22" w:rsidP="00787001">
            <w:pPr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A52C22">
              <w:rPr>
                <w:b/>
                <w:bCs/>
              </w:rPr>
              <w:t>0</w:t>
            </w:r>
          </w:p>
        </w:tc>
      </w:tr>
    </w:tbl>
    <w:p w:rsidR="003A13E6" w:rsidRDefault="003A13E6" w:rsidP="003A13E6">
      <w:pPr>
        <w:pStyle w:val="a6"/>
        <w:tabs>
          <w:tab w:val="left" w:pos="1701"/>
        </w:tabs>
        <w:spacing w:after="0" w:line="247" w:lineRule="auto"/>
        <w:ind w:left="0" w:firstLine="709"/>
        <w:rPr>
          <w:highlight w:val="yellow"/>
        </w:rPr>
      </w:pPr>
    </w:p>
    <w:p w:rsidR="003A13E6" w:rsidRPr="00F65E48" w:rsidRDefault="003A13E6" w:rsidP="003A13E6">
      <w:pPr>
        <w:spacing w:line="247" w:lineRule="auto"/>
        <w:jc w:val="both"/>
        <w:rPr>
          <w:sz w:val="28"/>
        </w:rPr>
      </w:pPr>
      <w:r w:rsidRPr="00966354">
        <w:rPr>
          <w:sz w:val="28"/>
        </w:rPr>
        <w:t xml:space="preserve">Исходя из сценарных условий и параметров прогноза социально-экономического развития </w:t>
      </w:r>
      <w:r>
        <w:rPr>
          <w:sz w:val="28"/>
        </w:rPr>
        <w:t>района</w:t>
      </w:r>
      <w:r w:rsidRPr="00966354">
        <w:rPr>
          <w:sz w:val="28"/>
        </w:rPr>
        <w:t xml:space="preserve"> объем налоговых и неналоговых доходов бюджета </w:t>
      </w:r>
      <w:r>
        <w:rPr>
          <w:sz w:val="28"/>
        </w:rPr>
        <w:t xml:space="preserve">района </w:t>
      </w:r>
      <w:r w:rsidRPr="00966354">
        <w:rPr>
          <w:sz w:val="28"/>
        </w:rPr>
        <w:t>на 20</w:t>
      </w:r>
      <w:r>
        <w:rPr>
          <w:sz w:val="28"/>
        </w:rPr>
        <w:t>22</w:t>
      </w:r>
      <w:r w:rsidRPr="00966354">
        <w:rPr>
          <w:sz w:val="28"/>
        </w:rPr>
        <w:t xml:space="preserve"> год оценивается в сумме </w:t>
      </w:r>
      <w:r>
        <w:rPr>
          <w:sz w:val="28"/>
        </w:rPr>
        <w:t xml:space="preserve"> 13</w:t>
      </w:r>
      <w:r w:rsidR="00787001">
        <w:rPr>
          <w:sz w:val="28"/>
        </w:rPr>
        <w:t>3206,3</w:t>
      </w:r>
      <w:r w:rsidRPr="00CB5C06">
        <w:rPr>
          <w:sz w:val="28"/>
        </w:rPr>
        <w:t>тыс.рублей</w:t>
      </w:r>
      <w:r w:rsidRPr="00F65E48">
        <w:rPr>
          <w:sz w:val="28"/>
        </w:rPr>
        <w:t>, темп роста к уровню 20</w:t>
      </w:r>
      <w:r>
        <w:rPr>
          <w:sz w:val="28"/>
        </w:rPr>
        <w:t>21</w:t>
      </w:r>
      <w:r w:rsidRPr="00F65E48">
        <w:rPr>
          <w:sz w:val="28"/>
        </w:rPr>
        <w:t>года (первоначальн</w:t>
      </w:r>
      <w:r w:rsidR="00B34E2F">
        <w:rPr>
          <w:sz w:val="28"/>
        </w:rPr>
        <w:t>ому</w:t>
      </w:r>
      <w:r w:rsidRPr="00F65E48">
        <w:rPr>
          <w:sz w:val="28"/>
        </w:rPr>
        <w:t xml:space="preserve"> бюджет</w:t>
      </w:r>
      <w:r w:rsidR="00B34E2F">
        <w:rPr>
          <w:sz w:val="28"/>
        </w:rPr>
        <w:t>у</w:t>
      </w:r>
      <w:r w:rsidRPr="00F65E48">
        <w:rPr>
          <w:sz w:val="28"/>
        </w:rPr>
        <w:t xml:space="preserve">) составляет </w:t>
      </w:r>
      <w:r>
        <w:rPr>
          <w:sz w:val="28"/>
        </w:rPr>
        <w:t>11</w:t>
      </w:r>
      <w:r w:rsidR="00667091">
        <w:rPr>
          <w:sz w:val="28"/>
        </w:rPr>
        <w:t>1</w:t>
      </w:r>
      <w:r>
        <w:rPr>
          <w:sz w:val="28"/>
        </w:rPr>
        <w:t>,7%</w:t>
      </w:r>
      <w:r w:rsidRPr="00F65E48">
        <w:rPr>
          <w:sz w:val="28"/>
        </w:rPr>
        <w:t xml:space="preserve"> или </w:t>
      </w:r>
      <w:r w:rsidRPr="00ED25E4">
        <w:rPr>
          <w:sz w:val="28"/>
        </w:rPr>
        <w:t xml:space="preserve">больше на </w:t>
      </w:r>
      <w:r>
        <w:rPr>
          <w:sz w:val="28"/>
        </w:rPr>
        <w:t>1</w:t>
      </w:r>
      <w:r w:rsidR="00667091">
        <w:rPr>
          <w:sz w:val="28"/>
        </w:rPr>
        <w:t>3935,6</w:t>
      </w:r>
      <w:r w:rsidRPr="00CB5C06">
        <w:rPr>
          <w:sz w:val="28"/>
        </w:rPr>
        <w:t>тыс.</w:t>
      </w:r>
      <w:r w:rsidRPr="00ED25E4">
        <w:rPr>
          <w:sz w:val="28"/>
        </w:rPr>
        <w:t>руб</w:t>
      </w:r>
      <w:r>
        <w:rPr>
          <w:sz w:val="28"/>
        </w:rPr>
        <w:t>лей</w:t>
      </w:r>
      <w:r w:rsidRPr="00ED25E4">
        <w:rPr>
          <w:sz w:val="28"/>
        </w:rPr>
        <w:t>.</w:t>
      </w:r>
    </w:p>
    <w:p w:rsidR="003A13E6" w:rsidRDefault="003A13E6" w:rsidP="003A13E6">
      <w:pPr>
        <w:spacing w:line="247" w:lineRule="auto"/>
        <w:jc w:val="both"/>
        <w:rPr>
          <w:sz w:val="28"/>
        </w:rPr>
      </w:pPr>
      <w:r w:rsidRPr="00F65E48">
        <w:rPr>
          <w:sz w:val="28"/>
        </w:rPr>
        <w:lastRenderedPageBreak/>
        <w:t>В общем объеме доходов налоги составляют в 20</w:t>
      </w:r>
      <w:r>
        <w:rPr>
          <w:sz w:val="28"/>
        </w:rPr>
        <w:t>22</w:t>
      </w:r>
      <w:r w:rsidRPr="00F65E48">
        <w:rPr>
          <w:sz w:val="28"/>
        </w:rPr>
        <w:t xml:space="preserve"> году </w:t>
      </w:r>
      <w:r>
        <w:rPr>
          <w:sz w:val="28"/>
        </w:rPr>
        <w:t>21,1</w:t>
      </w:r>
      <w:r w:rsidRPr="00F65E48">
        <w:rPr>
          <w:sz w:val="28"/>
        </w:rPr>
        <w:t xml:space="preserve">% и </w:t>
      </w:r>
      <w:r w:rsidRPr="00E71BD2">
        <w:rPr>
          <w:sz w:val="28"/>
        </w:rPr>
        <w:t xml:space="preserve">безвозмездные поступления </w:t>
      </w:r>
      <w:r>
        <w:rPr>
          <w:sz w:val="28"/>
        </w:rPr>
        <w:t xml:space="preserve">  78,9</w:t>
      </w:r>
      <w:r w:rsidRPr="00E71BD2">
        <w:rPr>
          <w:sz w:val="28"/>
        </w:rPr>
        <w:t>%.</w:t>
      </w:r>
    </w:p>
    <w:p w:rsidR="003A13E6" w:rsidRDefault="003A13E6" w:rsidP="00E43DFC">
      <w:pPr>
        <w:spacing w:line="247" w:lineRule="auto"/>
        <w:jc w:val="both"/>
        <w:rPr>
          <w:sz w:val="28"/>
        </w:rPr>
      </w:pPr>
    </w:p>
    <w:p w:rsidR="003A13E6" w:rsidRDefault="003A13E6" w:rsidP="00E43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Налоговые и неналоговые доходы</w:t>
      </w:r>
      <w:r w:rsidRPr="00563A30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муниципального района на 2022 год и на плановый период 2023 и 2024 годов представлены в следующей  таблице:    </w:t>
      </w:r>
    </w:p>
    <w:p w:rsidR="003A13E6" w:rsidRDefault="003A13E6" w:rsidP="003A13E6">
      <w:pPr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  (тыс.</w:t>
      </w:r>
      <w:r w:rsidRPr="003521EA">
        <w:rPr>
          <w:szCs w:val="26"/>
        </w:rPr>
        <w:t xml:space="preserve"> рублей</w:t>
      </w:r>
      <w:r>
        <w:rPr>
          <w:szCs w:val="26"/>
        </w:rPr>
        <w:t>)</w:t>
      </w:r>
    </w:p>
    <w:tbl>
      <w:tblPr>
        <w:tblStyle w:val="a5"/>
        <w:tblpPr w:leftFromText="180" w:rightFromText="180" w:vertAnchor="text" w:horzAnchor="margin" w:tblpXSpec="center" w:tblpY="22"/>
        <w:tblW w:w="9571" w:type="dxa"/>
        <w:tblLook w:val="04A0"/>
      </w:tblPr>
      <w:tblGrid>
        <w:gridCol w:w="5107"/>
        <w:gridCol w:w="1116"/>
        <w:gridCol w:w="1116"/>
        <w:gridCol w:w="1116"/>
        <w:gridCol w:w="1116"/>
      </w:tblGrid>
      <w:tr w:rsidR="003A13E6" w:rsidRPr="00345F88" w:rsidTr="00787001">
        <w:tc>
          <w:tcPr>
            <w:tcW w:w="5107" w:type="dxa"/>
          </w:tcPr>
          <w:p w:rsidR="003A13E6" w:rsidRPr="00345F88" w:rsidRDefault="003A13E6" w:rsidP="00787001">
            <w:pPr>
              <w:jc w:val="both"/>
              <w:rPr>
                <w:b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Перв</w:t>
            </w:r>
            <w:proofErr w:type="spellEnd"/>
            <w:r>
              <w:rPr>
                <w:b/>
                <w:szCs w:val="28"/>
              </w:rPr>
              <w:t>.</w:t>
            </w:r>
          </w:p>
          <w:p w:rsidR="003A13E6" w:rsidRPr="00345F88" w:rsidRDefault="003A13E6" w:rsidP="00787001">
            <w:pPr>
              <w:jc w:val="center"/>
              <w:rPr>
                <w:b/>
                <w:szCs w:val="28"/>
              </w:rPr>
            </w:pPr>
            <w:r w:rsidRPr="00345F88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21</w:t>
            </w:r>
            <w:r w:rsidRPr="00345F88">
              <w:rPr>
                <w:b/>
                <w:szCs w:val="28"/>
              </w:rPr>
              <w:t>год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b/>
                <w:szCs w:val="28"/>
              </w:rPr>
            </w:pPr>
            <w:r w:rsidRPr="00345F88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22</w:t>
            </w:r>
            <w:r w:rsidRPr="00345F88">
              <w:rPr>
                <w:b/>
                <w:szCs w:val="28"/>
              </w:rPr>
              <w:t xml:space="preserve"> год</w:t>
            </w:r>
          </w:p>
          <w:p w:rsidR="00702F50" w:rsidRPr="00345F88" w:rsidRDefault="00702F50" w:rsidP="0078700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проект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b/>
                <w:szCs w:val="28"/>
              </w:rPr>
            </w:pPr>
            <w:r w:rsidRPr="00345F88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23</w:t>
            </w:r>
            <w:r w:rsidRPr="00345F88">
              <w:rPr>
                <w:b/>
                <w:szCs w:val="28"/>
              </w:rPr>
              <w:t xml:space="preserve"> год</w:t>
            </w:r>
          </w:p>
          <w:p w:rsidR="00702F50" w:rsidRPr="00345F88" w:rsidRDefault="00702F50" w:rsidP="0078700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проект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b/>
                <w:szCs w:val="28"/>
              </w:rPr>
            </w:pPr>
            <w:r w:rsidRPr="00345F88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24</w:t>
            </w:r>
            <w:r w:rsidRPr="00345F88">
              <w:rPr>
                <w:b/>
                <w:szCs w:val="28"/>
              </w:rPr>
              <w:t xml:space="preserve"> год</w:t>
            </w:r>
          </w:p>
          <w:p w:rsidR="00702F50" w:rsidRPr="00345F88" w:rsidRDefault="00702F50" w:rsidP="0078700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проект</w:t>
            </w:r>
          </w:p>
        </w:tc>
      </w:tr>
      <w:tr w:rsidR="003A13E6" w:rsidTr="00787001">
        <w:tc>
          <w:tcPr>
            <w:tcW w:w="5107" w:type="dxa"/>
          </w:tcPr>
          <w:p w:rsidR="003A13E6" w:rsidRPr="00F53E7A" w:rsidRDefault="003A13E6" w:rsidP="00787001">
            <w:pPr>
              <w:jc w:val="both"/>
              <w:rPr>
                <w:b/>
                <w:szCs w:val="28"/>
              </w:rPr>
            </w:pPr>
            <w:r w:rsidRPr="00F53E7A">
              <w:rPr>
                <w:b/>
                <w:szCs w:val="28"/>
              </w:rPr>
              <w:t>Налоговые и неналоговые доходы</w:t>
            </w:r>
          </w:p>
        </w:tc>
        <w:tc>
          <w:tcPr>
            <w:tcW w:w="1116" w:type="dxa"/>
          </w:tcPr>
          <w:p w:rsidR="003A13E6" w:rsidRPr="005E3AAA" w:rsidRDefault="003A13E6" w:rsidP="0078700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119270,7</w:t>
            </w:r>
          </w:p>
        </w:tc>
        <w:tc>
          <w:tcPr>
            <w:tcW w:w="1116" w:type="dxa"/>
          </w:tcPr>
          <w:p w:rsidR="003A13E6" w:rsidRPr="005E3AAA" w:rsidRDefault="003A13E6" w:rsidP="0078700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133206,3</w:t>
            </w:r>
          </w:p>
        </w:tc>
        <w:tc>
          <w:tcPr>
            <w:tcW w:w="1116" w:type="dxa"/>
          </w:tcPr>
          <w:p w:rsidR="003A13E6" w:rsidRPr="005E3AAA" w:rsidRDefault="003A13E6" w:rsidP="0078700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127022,5</w:t>
            </w:r>
          </w:p>
        </w:tc>
        <w:tc>
          <w:tcPr>
            <w:tcW w:w="1116" w:type="dxa"/>
          </w:tcPr>
          <w:p w:rsidR="003A13E6" w:rsidRPr="005E3AAA" w:rsidRDefault="003A13E6" w:rsidP="0078700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128472,9</w:t>
            </w:r>
          </w:p>
        </w:tc>
      </w:tr>
      <w:tr w:rsidR="003A13E6" w:rsidTr="00787001">
        <w:tc>
          <w:tcPr>
            <w:tcW w:w="5107" w:type="dxa"/>
            <w:vAlign w:val="center"/>
          </w:tcPr>
          <w:p w:rsidR="003A13E6" w:rsidRPr="001A6482" w:rsidRDefault="003A13E6" w:rsidP="00787001">
            <w:pPr>
              <w:tabs>
                <w:tab w:val="left" w:pos="1701"/>
              </w:tabs>
              <w:spacing w:line="223" w:lineRule="auto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Темп роста к предыдущему году, %</w:t>
            </w:r>
          </w:p>
        </w:tc>
        <w:tc>
          <w:tcPr>
            <w:tcW w:w="1116" w:type="dxa"/>
          </w:tcPr>
          <w:p w:rsidR="003A13E6" w:rsidRPr="001A6482" w:rsidRDefault="003A13E6" w:rsidP="00787001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124,9</w:t>
            </w:r>
          </w:p>
        </w:tc>
        <w:tc>
          <w:tcPr>
            <w:tcW w:w="1116" w:type="dxa"/>
          </w:tcPr>
          <w:p w:rsidR="003A13E6" w:rsidRPr="001A6482" w:rsidRDefault="00702F50" w:rsidP="00787001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111,7</w:t>
            </w:r>
          </w:p>
        </w:tc>
        <w:tc>
          <w:tcPr>
            <w:tcW w:w="1116" w:type="dxa"/>
            <w:vAlign w:val="center"/>
          </w:tcPr>
          <w:p w:rsidR="003A13E6" w:rsidRPr="001A6482" w:rsidRDefault="00702F50" w:rsidP="00787001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95,4</w:t>
            </w:r>
          </w:p>
        </w:tc>
        <w:tc>
          <w:tcPr>
            <w:tcW w:w="1116" w:type="dxa"/>
            <w:vAlign w:val="center"/>
          </w:tcPr>
          <w:p w:rsidR="003A13E6" w:rsidRDefault="00702F50" w:rsidP="00787001">
            <w:pPr>
              <w:tabs>
                <w:tab w:val="left" w:pos="1701"/>
              </w:tabs>
              <w:spacing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101,1</w:t>
            </w:r>
          </w:p>
        </w:tc>
      </w:tr>
      <w:tr w:rsidR="003A13E6" w:rsidTr="00787001">
        <w:tc>
          <w:tcPr>
            <w:tcW w:w="5107" w:type="dxa"/>
          </w:tcPr>
          <w:p w:rsidR="003A13E6" w:rsidRDefault="003A13E6" w:rsidP="00787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 них</w:t>
            </w:r>
          </w:p>
        </w:tc>
        <w:tc>
          <w:tcPr>
            <w:tcW w:w="1116" w:type="dxa"/>
          </w:tcPr>
          <w:p w:rsidR="003A13E6" w:rsidRPr="003521EA" w:rsidRDefault="003A13E6" w:rsidP="00787001">
            <w:pPr>
              <w:jc w:val="both"/>
              <w:rPr>
                <w:szCs w:val="28"/>
              </w:rPr>
            </w:pPr>
          </w:p>
        </w:tc>
        <w:tc>
          <w:tcPr>
            <w:tcW w:w="1116" w:type="dxa"/>
          </w:tcPr>
          <w:p w:rsidR="003A13E6" w:rsidRPr="003521EA" w:rsidRDefault="003A13E6" w:rsidP="00787001">
            <w:pPr>
              <w:jc w:val="both"/>
              <w:rPr>
                <w:szCs w:val="28"/>
              </w:rPr>
            </w:pPr>
          </w:p>
        </w:tc>
        <w:tc>
          <w:tcPr>
            <w:tcW w:w="1116" w:type="dxa"/>
          </w:tcPr>
          <w:p w:rsidR="003A13E6" w:rsidRPr="003521EA" w:rsidRDefault="003A13E6" w:rsidP="00787001">
            <w:pPr>
              <w:jc w:val="both"/>
              <w:rPr>
                <w:szCs w:val="28"/>
              </w:rPr>
            </w:pPr>
          </w:p>
        </w:tc>
        <w:tc>
          <w:tcPr>
            <w:tcW w:w="1116" w:type="dxa"/>
          </w:tcPr>
          <w:p w:rsidR="003A13E6" w:rsidRPr="003521EA" w:rsidRDefault="003A13E6" w:rsidP="00787001">
            <w:pPr>
              <w:jc w:val="both"/>
              <w:rPr>
                <w:szCs w:val="28"/>
              </w:rPr>
            </w:pPr>
          </w:p>
        </w:tc>
      </w:tr>
      <w:tr w:rsidR="003A13E6" w:rsidTr="00787001">
        <w:tc>
          <w:tcPr>
            <w:tcW w:w="5107" w:type="dxa"/>
          </w:tcPr>
          <w:p w:rsidR="003A13E6" w:rsidRPr="005E3AAA" w:rsidRDefault="003A13E6" w:rsidP="00787001">
            <w:pPr>
              <w:jc w:val="both"/>
              <w:rPr>
                <w:b/>
                <w:szCs w:val="28"/>
              </w:rPr>
            </w:pPr>
            <w:r w:rsidRPr="005E3AAA">
              <w:rPr>
                <w:b/>
                <w:szCs w:val="28"/>
              </w:rPr>
              <w:t>Налоговые доходы</w:t>
            </w:r>
          </w:p>
        </w:tc>
        <w:tc>
          <w:tcPr>
            <w:tcW w:w="1116" w:type="dxa"/>
          </w:tcPr>
          <w:p w:rsidR="003A13E6" w:rsidRPr="0027405F" w:rsidRDefault="003A13E6" w:rsidP="0078700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111411,4</w:t>
            </w:r>
          </w:p>
        </w:tc>
        <w:tc>
          <w:tcPr>
            <w:tcW w:w="1116" w:type="dxa"/>
          </w:tcPr>
          <w:p w:rsidR="003A13E6" w:rsidRPr="0027405F" w:rsidRDefault="003A13E6" w:rsidP="0078700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123090,9</w:t>
            </w:r>
          </w:p>
        </w:tc>
        <w:tc>
          <w:tcPr>
            <w:tcW w:w="1116" w:type="dxa"/>
            <w:vAlign w:val="center"/>
          </w:tcPr>
          <w:p w:rsidR="003A13E6" w:rsidRPr="0027405F" w:rsidRDefault="003A13E6" w:rsidP="0078700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123896,4</w:t>
            </w:r>
          </w:p>
        </w:tc>
        <w:tc>
          <w:tcPr>
            <w:tcW w:w="1116" w:type="dxa"/>
            <w:vAlign w:val="center"/>
          </w:tcPr>
          <w:p w:rsidR="003A13E6" w:rsidRPr="0027405F" w:rsidRDefault="003A13E6" w:rsidP="0078700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125319,7</w:t>
            </w:r>
          </w:p>
        </w:tc>
      </w:tr>
      <w:tr w:rsidR="003A13E6" w:rsidTr="00787001">
        <w:tc>
          <w:tcPr>
            <w:tcW w:w="5107" w:type="dxa"/>
          </w:tcPr>
          <w:p w:rsidR="003A13E6" w:rsidRDefault="003A13E6" w:rsidP="00787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Налог на доходы физических лиц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56856</w:t>
            </w:r>
          </w:p>
        </w:tc>
        <w:tc>
          <w:tcPr>
            <w:tcW w:w="1116" w:type="dxa"/>
          </w:tcPr>
          <w:p w:rsidR="003A13E6" w:rsidRPr="000B09B0" w:rsidRDefault="003A13E6" w:rsidP="00787001">
            <w:pPr>
              <w:jc w:val="both"/>
              <w:rPr>
                <w:szCs w:val="28"/>
              </w:rPr>
            </w:pPr>
            <w:r w:rsidRPr="000B09B0">
              <w:rPr>
                <w:szCs w:val="28"/>
              </w:rPr>
              <w:t>60374,3</w:t>
            </w:r>
          </w:p>
        </w:tc>
        <w:tc>
          <w:tcPr>
            <w:tcW w:w="1116" w:type="dxa"/>
          </w:tcPr>
          <w:p w:rsidR="003A13E6" w:rsidRPr="000B09B0" w:rsidRDefault="003A13E6" w:rsidP="00787001">
            <w:pPr>
              <w:jc w:val="both"/>
              <w:rPr>
                <w:szCs w:val="28"/>
              </w:rPr>
            </w:pPr>
            <w:r w:rsidRPr="000B09B0">
              <w:rPr>
                <w:szCs w:val="28"/>
              </w:rPr>
              <w:t>60418,6</w:t>
            </w:r>
          </w:p>
        </w:tc>
        <w:tc>
          <w:tcPr>
            <w:tcW w:w="1116" w:type="dxa"/>
          </w:tcPr>
          <w:p w:rsidR="003A13E6" w:rsidRPr="000B09B0" w:rsidRDefault="003A13E6" w:rsidP="00787001">
            <w:pPr>
              <w:jc w:val="both"/>
              <w:rPr>
                <w:szCs w:val="28"/>
              </w:rPr>
            </w:pPr>
            <w:r w:rsidRPr="000B09B0">
              <w:rPr>
                <w:szCs w:val="28"/>
              </w:rPr>
              <w:t>60490,2</w:t>
            </w:r>
          </w:p>
        </w:tc>
      </w:tr>
      <w:tr w:rsidR="003A13E6" w:rsidTr="00787001">
        <w:tc>
          <w:tcPr>
            <w:tcW w:w="5107" w:type="dxa"/>
          </w:tcPr>
          <w:p w:rsidR="003A13E6" w:rsidRDefault="003A13E6" w:rsidP="00787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Акцизы на нефтепродукты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16012,8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17154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17419,4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17901,6</w:t>
            </w:r>
          </w:p>
        </w:tc>
      </w:tr>
      <w:tr w:rsidR="003A13E6" w:rsidTr="00787001">
        <w:tc>
          <w:tcPr>
            <w:tcW w:w="5107" w:type="dxa"/>
          </w:tcPr>
          <w:p w:rsidR="003A13E6" w:rsidRDefault="003A13E6" w:rsidP="00787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ЕНВД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1660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3A13E6" w:rsidTr="00787001">
        <w:tc>
          <w:tcPr>
            <w:tcW w:w="5107" w:type="dxa"/>
          </w:tcPr>
          <w:p w:rsidR="003A13E6" w:rsidRDefault="003A13E6" w:rsidP="00787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ЕСХН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2346,6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3237,5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3431,6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3637,7</w:t>
            </w:r>
          </w:p>
        </w:tc>
      </w:tr>
      <w:tr w:rsidR="003A13E6" w:rsidTr="00787001">
        <w:tc>
          <w:tcPr>
            <w:tcW w:w="5107" w:type="dxa"/>
          </w:tcPr>
          <w:p w:rsidR="003A13E6" w:rsidRDefault="003A13E6" w:rsidP="00787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Патентная система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2400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2500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2600</w:t>
            </w:r>
          </w:p>
        </w:tc>
      </w:tr>
      <w:tr w:rsidR="003A13E6" w:rsidTr="00787001">
        <w:tc>
          <w:tcPr>
            <w:tcW w:w="5107" w:type="dxa"/>
          </w:tcPr>
          <w:p w:rsidR="003A13E6" w:rsidRDefault="003A13E6" w:rsidP="00787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Транспортный налог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30348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34775,1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35226,8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35690,2</w:t>
            </w:r>
          </w:p>
        </w:tc>
      </w:tr>
      <w:tr w:rsidR="003A13E6" w:rsidTr="00787001">
        <w:tc>
          <w:tcPr>
            <w:tcW w:w="5107" w:type="dxa"/>
          </w:tcPr>
          <w:p w:rsidR="003A13E6" w:rsidRDefault="003A13E6" w:rsidP="00787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Государственная пошлина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4150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4800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4900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5000</w:t>
            </w:r>
          </w:p>
        </w:tc>
      </w:tr>
      <w:tr w:rsidR="003A13E6" w:rsidTr="00787001">
        <w:tc>
          <w:tcPr>
            <w:tcW w:w="5107" w:type="dxa"/>
          </w:tcPr>
          <w:p w:rsidR="003A13E6" w:rsidRPr="00F53E7A" w:rsidRDefault="003A13E6" w:rsidP="00787001">
            <w:pPr>
              <w:jc w:val="both"/>
              <w:rPr>
                <w:b/>
                <w:szCs w:val="28"/>
              </w:rPr>
            </w:pPr>
            <w:r w:rsidRPr="00F53E7A">
              <w:rPr>
                <w:b/>
                <w:szCs w:val="28"/>
              </w:rPr>
              <w:t>Неналоговые доходы</w:t>
            </w:r>
          </w:p>
        </w:tc>
        <w:tc>
          <w:tcPr>
            <w:tcW w:w="1116" w:type="dxa"/>
          </w:tcPr>
          <w:p w:rsidR="003A13E6" w:rsidRPr="005E3AAA" w:rsidRDefault="003A13E6" w:rsidP="0078700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7859,3</w:t>
            </w:r>
          </w:p>
        </w:tc>
        <w:tc>
          <w:tcPr>
            <w:tcW w:w="1116" w:type="dxa"/>
          </w:tcPr>
          <w:p w:rsidR="003A13E6" w:rsidRPr="005E3AAA" w:rsidRDefault="003A13E6" w:rsidP="0078700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10115,4</w:t>
            </w:r>
          </w:p>
        </w:tc>
        <w:tc>
          <w:tcPr>
            <w:tcW w:w="1116" w:type="dxa"/>
            <w:vAlign w:val="center"/>
          </w:tcPr>
          <w:p w:rsidR="003A13E6" w:rsidRPr="005E3AAA" w:rsidRDefault="003A13E6" w:rsidP="0078700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3126,2</w:t>
            </w:r>
          </w:p>
        </w:tc>
        <w:tc>
          <w:tcPr>
            <w:tcW w:w="1116" w:type="dxa"/>
            <w:vAlign w:val="center"/>
          </w:tcPr>
          <w:p w:rsidR="003A13E6" w:rsidRPr="005E3AAA" w:rsidRDefault="003A13E6" w:rsidP="0078700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3153,2</w:t>
            </w:r>
          </w:p>
        </w:tc>
      </w:tr>
      <w:tr w:rsidR="003A13E6" w:rsidTr="00787001">
        <w:tc>
          <w:tcPr>
            <w:tcW w:w="5107" w:type="dxa"/>
          </w:tcPr>
          <w:p w:rsidR="003A13E6" w:rsidRDefault="003A13E6" w:rsidP="00787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Доходы от использования имущества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1985,6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1832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1832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1832</w:t>
            </w:r>
          </w:p>
        </w:tc>
      </w:tr>
      <w:tr w:rsidR="003A13E6" w:rsidTr="00787001">
        <w:tc>
          <w:tcPr>
            <w:tcW w:w="5107" w:type="dxa"/>
          </w:tcPr>
          <w:p w:rsidR="003A13E6" w:rsidRDefault="003A13E6" w:rsidP="00787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Плата за негативное воздействие на </w:t>
            </w:r>
            <w:proofErr w:type="spellStart"/>
            <w:r>
              <w:rPr>
                <w:szCs w:val="28"/>
              </w:rPr>
              <w:t>окруж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673,9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  <w:r w:rsidR="00B34E2F">
              <w:rPr>
                <w:szCs w:val="28"/>
              </w:rPr>
              <w:t>,4</w:t>
            </w:r>
          </w:p>
        </w:tc>
        <w:tc>
          <w:tcPr>
            <w:tcW w:w="1116" w:type="dxa"/>
            <w:vAlign w:val="center"/>
          </w:tcPr>
          <w:p w:rsidR="003A13E6" w:rsidRDefault="003A13E6" w:rsidP="00B34E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B34E2F">
              <w:rPr>
                <w:szCs w:val="28"/>
              </w:rPr>
              <w:t>7,4</w:t>
            </w:r>
          </w:p>
        </w:tc>
        <w:tc>
          <w:tcPr>
            <w:tcW w:w="1116" w:type="dxa"/>
            <w:vAlign w:val="center"/>
          </w:tcPr>
          <w:p w:rsidR="003A13E6" w:rsidRDefault="00B34E2F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80,5</w:t>
            </w:r>
          </w:p>
        </w:tc>
      </w:tr>
      <w:tr w:rsidR="003A13E6" w:rsidTr="00787001">
        <w:tc>
          <w:tcPr>
            <w:tcW w:w="5107" w:type="dxa"/>
          </w:tcPr>
          <w:p w:rsidR="003A13E6" w:rsidRDefault="003A13E6" w:rsidP="00787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Доходы от компенсации затрат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363,4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371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376,8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390,7</w:t>
            </w:r>
          </w:p>
        </w:tc>
      </w:tr>
      <w:tr w:rsidR="003A13E6" w:rsidTr="00787001">
        <w:tc>
          <w:tcPr>
            <w:tcW w:w="5107" w:type="dxa"/>
          </w:tcPr>
          <w:p w:rsidR="003A13E6" w:rsidRDefault="003A13E6" w:rsidP="00787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Доходы от продажи земельных участков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3A13E6" w:rsidTr="00787001">
        <w:tc>
          <w:tcPr>
            <w:tcW w:w="5107" w:type="dxa"/>
          </w:tcPr>
          <w:p w:rsidR="003A13E6" w:rsidRDefault="003A13E6" w:rsidP="00787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Доходы от реализации имущества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4000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7000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3A13E6" w:rsidTr="00787001">
        <w:tc>
          <w:tcPr>
            <w:tcW w:w="5107" w:type="dxa"/>
          </w:tcPr>
          <w:p w:rsidR="003A13E6" w:rsidRDefault="003A13E6" w:rsidP="00787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Штрафы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716,4</w:t>
            </w:r>
          </w:p>
        </w:tc>
        <w:tc>
          <w:tcPr>
            <w:tcW w:w="1116" w:type="dxa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718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720</w:t>
            </w:r>
          </w:p>
        </w:tc>
        <w:tc>
          <w:tcPr>
            <w:tcW w:w="1116" w:type="dxa"/>
            <w:vAlign w:val="center"/>
          </w:tcPr>
          <w:p w:rsidR="003A13E6" w:rsidRDefault="003A13E6" w:rsidP="00787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730</w:t>
            </w:r>
          </w:p>
        </w:tc>
      </w:tr>
    </w:tbl>
    <w:p w:rsidR="003A13E6" w:rsidRDefault="003A13E6" w:rsidP="003A13E6">
      <w:pPr>
        <w:jc w:val="both"/>
        <w:rPr>
          <w:szCs w:val="26"/>
        </w:rPr>
      </w:pPr>
    </w:p>
    <w:p w:rsidR="003A13E6" w:rsidRDefault="003A13E6" w:rsidP="003A13E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структуре налоговых и неналоговых доходов 2022 года основную долю составляют налоговые доходы -  92,</w:t>
      </w:r>
      <w:r w:rsidR="00E6148C">
        <w:rPr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>%</w:t>
      </w:r>
      <w:r w:rsidRPr="003F0C70">
        <w:rPr>
          <w:spacing w:val="-6"/>
          <w:sz w:val="28"/>
          <w:szCs w:val="28"/>
        </w:rPr>
        <w:t>, и неналоговые доходы-</w:t>
      </w:r>
      <w:r>
        <w:rPr>
          <w:spacing w:val="-6"/>
          <w:sz w:val="28"/>
          <w:szCs w:val="28"/>
        </w:rPr>
        <w:t xml:space="preserve">  7,</w:t>
      </w:r>
      <w:r w:rsidR="00E6148C">
        <w:rPr>
          <w:spacing w:val="-6"/>
          <w:sz w:val="28"/>
          <w:szCs w:val="28"/>
        </w:rPr>
        <w:t>6</w:t>
      </w:r>
      <w:r>
        <w:rPr>
          <w:spacing w:val="-6"/>
          <w:sz w:val="28"/>
          <w:szCs w:val="28"/>
        </w:rPr>
        <w:t>%</w:t>
      </w:r>
      <w:r w:rsidRPr="003F0C70">
        <w:rPr>
          <w:spacing w:val="-6"/>
          <w:sz w:val="28"/>
          <w:szCs w:val="28"/>
        </w:rPr>
        <w:t>.</w:t>
      </w:r>
    </w:p>
    <w:p w:rsidR="003A13E6" w:rsidRDefault="003A13E6" w:rsidP="003A13E6">
      <w:pPr>
        <w:ind w:firstLine="709"/>
        <w:jc w:val="both"/>
        <w:rPr>
          <w:spacing w:val="-4"/>
          <w:sz w:val="28"/>
          <w:szCs w:val="28"/>
        </w:rPr>
      </w:pPr>
      <w:r w:rsidRPr="00966354">
        <w:rPr>
          <w:spacing w:val="-4"/>
          <w:sz w:val="28"/>
          <w:szCs w:val="28"/>
        </w:rPr>
        <w:t>Основны</w:t>
      </w:r>
      <w:r>
        <w:rPr>
          <w:spacing w:val="-4"/>
          <w:sz w:val="28"/>
          <w:szCs w:val="28"/>
        </w:rPr>
        <w:t xml:space="preserve">ми </w:t>
      </w:r>
      <w:proofErr w:type="spellStart"/>
      <w:r w:rsidRPr="00966354">
        <w:rPr>
          <w:spacing w:val="-4"/>
          <w:sz w:val="28"/>
          <w:szCs w:val="28"/>
        </w:rPr>
        <w:t>бюджетообразующи</w:t>
      </w:r>
      <w:r>
        <w:rPr>
          <w:spacing w:val="-4"/>
          <w:sz w:val="28"/>
          <w:szCs w:val="28"/>
        </w:rPr>
        <w:t>ми</w:t>
      </w:r>
      <w:proofErr w:type="spellEnd"/>
      <w:r w:rsidRPr="00966354">
        <w:rPr>
          <w:spacing w:val="-4"/>
          <w:sz w:val="28"/>
          <w:szCs w:val="28"/>
        </w:rPr>
        <w:t xml:space="preserve"> доход</w:t>
      </w:r>
      <w:r>
        <w:rPr>
          <w:spacing w:val="-4"/>
          <w:sz w:val="28"/>
          <w:szCs w:val="28"/>
        </w:rPr>
        <w:t xml:space="preserve">ами </w:t>
      </w:r>
      <w:r w:rsidRPr="00966354">
        <w:rPr>
          <w:spacing w:val="-4"/>
          <w:sz w:val="28"/>
          <w:szCs w:val="28"/>
        </w:rPr>
        <w:t>бюджета</w:t>
      </w:r>
      <w:r>
        <w:rPr>
          <w:spacing w:val="-4"/>
          <w:sz w:val="28"/>
          <w:szCs w:val="28"/>
        </w:rPr>
        <w:t xml:space="preserve"> района являются</w:t>
      </w:r>
      <w:r w:rsidRPr="00966354">
        <w:rPr>
          <w:spacing w:val="-4"/>
          <w:sz w:val="28"/>
          <w:szCs w:val="28"/>
        </w:rPr>
        <w:t xml:space="preserve"> налог на доходы физических лиц</w:t>
      </w:r>
      <w:r>
        <w:rPr>
          <w:spacing w:val="-4"/>
          <w:sz w:val="28"/>
          <w:szCs w:val="28"/>
        </w:rPr>
        <w:t xml:space="preserve"> (удельный вес составляет 45,</w:t>
      </w:r>
      <w:r w:rsidR="00E6148C">
        <w:rPr>
          <w:spacing w:val="-4"/>
          <w:sz w:val="28"/>
          <w:szCs w:val="28"/>
        </w:rPr>
        <w:t>3</w:t>
      </w:r>
      <w:r w:rsidRPr="003F0C70">
        <w:rPr>
          <w:spacing w:val="-4"/>
          <w:sz w:val="28"/>
          <w:szCs w:val="28"/>
        </w:rPr>
        <w:t xml:space="preserve">%), </w:t>
      </w:r>
      <w:r>
        <w:rPr>
          <w:spacing w:val="-4"/>
          <w:sz w:val="28"/>
          <w:szCs w:val="28"/>
        </w:rPr>
        <w:t>транспортный налог (удельный вес 26,</w:t>
      </w:r>
      <w:r w:rsidR="00E6148C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%), </w:t>
      </w:r>
      <w:r w:rsidRPr="003F0C70">
        <w:rPr>
          <w:spacing w:val="-4"/>
          <w:sz w:val="28"/>
          <w:szCs w:val="28"/>
        </w:rPr>
        <w:t>акцизы на нефтепродукты (</w:t>
      </w:r>
      <w:r>
        <w:rPr>
          <w:spacing w:val="-4"/>
          <w:sz w:val="28"/>
          <w:szCs w:val="28"/>
        </w:rPr>
        <w:t xml:space="preserve"> 12,</w:t>
      </w:r>
      <w:r w:rsidR="00E6148C">
        <w:rPr>
          <w:spacing w:val="-4"/>
          <w:sz w:val="28"/>
          <w:szCs w:val="28"/>
        </w:rPr>
        <w:t>9</w:t>
      </w:r>
      <w:r w:rsidRPr="003F0C70">
        <w:rPr>
          <w:spacing w:val="-4"/>
          <w:sz w:val="28"/>
          <w:szCs w:val="28"/>
        </w:rPr>
        <w:t>%), вышеуказанные налоги в совокупности</w:t>
      </w:r>
      <w:r w:rsidR="00573E33">
        <w:rPr>
          <w:spacing w:val="-4"/>
          <w:sz w:val="28"/>
          <w:szCs w:val="28"/>
        </w:rPr>
        <w:t xml:space="preserve"> </w:t>
      </w:r>
      <w:r w:rsidRPr="00325CAF">
        <w:rPr>
          <w:spacing w:val="-4"/>
          <w:sz w:val="28"/>
          <w:szCs w:val="28"/>
        </w:rPr>
        <w:t xml:space="preserve">формируют </w:t>
      </w:r>
      <w:r>
        <w:rPr>
          <w:spacing w:val="-4"/>
          <w:sz w:val="28"/>
          <w:szCs w:val="28"/>
        </w:rPr>
        <w:t xml:space="preserve">  84,</w:t>
      </w:r>
      <w:r w:rsidR="00E6148C">
        <w:rPr>
          <w:spacing w:val="-4"/>
          <w:sz w:val="28"/>
          <w:szCs w:val="28"/>
        </w:rPr>
        <w:t>3</w:t>
      </w:r>
      <w:r w:rsidRPr="00325CAF">
        <w:rPr>
          <w:spacing w:val="-4"/>
          <w:sz w:val="28"/>
          <w:szCs w:val="28"/>
        </w:rPr>
        <w:t>%</w:t>
      </w:r>
      <w:r w:rsidRPr="003F0C70">
        <w:rPr>
          <w:spacing w:val="-4"/>
          <w:sz w:val="28"/>
          <w:szCs w:val="28"/>
        </w:rPr>
        <w:t xml:space="preserve"> общего объема налоговых и неналоговых</w:t>
      </w:r>
      <w:r w:rsidRPr="00966354">
        <w:rPr>
          <w:spacing w:val="-4"/>
          <w:sz w:val="28"/>
          <w:szCs w:val="28"/>
        </w:rPr>
        <w:t xml:space="preserve"> доходов бюджета</w:t>
      </w:r>
      <w:r>
        <w:rPr>
          <w:spacing w:val="-4"/>
          <w:sz w:val="28"/>
          <w:szCs w:val="28"/>
        </w:rPr>
        <w:t xml:space="preserve"> района.</w:t>
      </w:r>
    </w:p>
    <w:p w:rsidR="00E6148C" w:rsidRDefault="00E6148C" w:rsidP="003A13E6">
      <w:pPr>
        <w:ind w:firstLine="709"/>
        <w:jc w:val="both"/>
        <w:rPr>
          <w:spacing w:val="-4"/>
          <w:sz w:val="28"/>
          <w:szCs w:val="28"/>
        </w:rPr>
      </w:pPr>
    </w:p>
    <w:p w:rsidR="003A13E6" w:rsidRDefault="003A13E6" w:rsidP="003A13E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При прогнозировании налоговых и неналоговых доходов у</w:t>
      </w:r>
      <w:r w:rsidRPr="00F1736A">
        <w:rPr>
          <w:spacing w:val="-6"/>
          <w:sz w:val="28"/>
          <w:szCs w:val="28"/>
        </w:rPr>
        <w:t>чтено поступление реструктурированной задолженности, подлежащей погашению в 20</w:t>
      </w:r>
      <w:r>
        <w:rPr>
          <w:spacing w:val="-6"/>
          <w:sz w:val="28"/>
          <w:szCs w:val="28"/>
        </w:rPr>
        <w:t>22-2024годах</w:t>
      </w:r>
      <w:r w:rsidRPr="00F1736A">
        <w:rPr>
          <w:spacing w:val="-6"/>
          <w:sz w:val="28"/>
          <w:szCs w:val="28"/>
        </w:rPr>
        <w:t>, дополнительные поступления за счет повышения эффективности контрольной работы налоговых органов</w:t>
      </w:r>
      <w:r>
        <w:rPr>
          <w:spacing w:val="-6"/>
          <w:sz w:val="28"/>
          <w:szCs w:val="28"/>
        </w:rPr>
        <w:t>. При прогнозе поступлений налоговых доходов использовались показатели форм годовой статистической налоговой отчетности, органов государственной статистики, учитывалась динамика налоговой базы и фактических поступлений налогов за три последних года.</w:t>
      </w:r>
    </w:p>
    <w:p w:rsidR="00702F50" w:rsidRDefault="00702F50" w:rsidP="003A13E6">
      <w:pPr>
        <w:ind w:firstLine="709"/>
        <w:jc w:val="both"/>
        <w:rPr>
          <w:spacing w:val="-6"/>
          <w:sz w:val="28"/>
          <w:szCs w:val="28"/>
        </w:rPr>
      </w:pPr>
    </w:p>
    <w:p w:rsidR="003A13E6" w:rsidRDefault="003A13E6" w:rsidP="003A13E6">
      <w:pPr>
        <w:ind w:firstLineChars="253" w:firstLine="708"/>
        <w:jc w:val="both"/>
        <w:rPr>
          <w:sz w:val="28"/>
          <w:szCs w:val="28"/>
        </w:rPr>
      </w:pPr>
      <w:r w:rsidRPr="00D51318">
        <w:rPr>
          <w:sz w:val="28"/>
          <w:szCs w:val="28"/>
        </w:rPr>
        <w:t>Общий объем бе</w:t>
      </w:r>
      <w:r>
        <w:rPr>
          <w:sz w:val="28"/>
          <w:szCs w:val="28"/>
        </w:rPr>
        <w:t xml:space="preserve">звозмездных поступлений в бюджете района на 2022-2024гг.  </w:t>
      </w:r>
      <w:r w:rsidRPr="00A744DD">
        <w:rPr>
          <w:sz w:val="28"/>
          <w:szCs w:val="28"/>
        </w:rPr>
        <w:t>представлен в следующей таблице:</w:t>
      </w:r>
    </w:p>
    <w:p w:rsidR="003A13E6" w:rsidRDefault="00573E33" w:rsidP="003A13E6">
      <w:pPr>
        <w:ind w:firstLineChars="253" w:firstLine="607"/>
        <w:jc w:val="both"/>
      </w:pPr>
      <w:r>
        <w:lastRenderedPageBreak/>
        <w:t xml:space="preserve">                                                                                                                   </w:t>
      </w:r>
      <w:r w:rsidR="003A13E6" w:rsidRPr="007B645D">
        <w:t>(тыс. рублей)</w:t>
      </w:r>
    </w:p>
    <w:p w:rsidR="00573E33" w:rsidRPr="007B645D" w:rsidRDefault="00573E33" w:rsidP="003A13E6">
      <w:pPr>
        <w:ind w:firstLineChars="253" w:firstLine="607"/>
        <w:jc w:val="both"/>
      </w:pPr>
    </w:p>
    <w:tbl>
      <w:tblPr>
        <w:tblW w:w="9368" w:type="dxa"/>
        <w:tblLayout w:type="fixed"/>
        <w:tblLook w:val="04A0"/>
      </w:tblPr>
      <w:tblGrid>
        <w:gridCol w:w="4403"/>
        <w:gridCol w:w="1225"/>
        <w:gridCol w:w="1275"/>
        <w:gridCol w:w="1134"/>
        <w:gridCol w:w="1331"/>
      </w:tblGrid>
      <w:tr w:rsidR="003A13E6" w:rsidRPr="00EB30BB" w:rsidTr="003A13E6">
        <w:trPr>
          <w:trHeight w:val="365"/>
          <w:tblHeader/>
        </w:trPr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345F88" w:rsidRDefault="003A13E6" w:rsidP="00787001">
            <w:pPr>
              <w:spacing w:line="247" w:lineRule="auto"/>
              <w:jc w:val="center"/>
              <w:rPr>
                <w:b/>
                <w:bCs/>
              </w:rPr>
            </w:pPr>
            <w:r w:rsidRPr="00345F88">
              <w:rPr>
                <w:b/>
                <w:bCs/>
              </w:rPr>
              <w:t>Показатели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345F88" w:rsidRDefault="003A13E6" w:rsidP="00787001">
            <w:pPr>
              <w:spacing w:line="247" w:lineRule="auto"/>
              <w:rPr>
                <w:b/>
                <w:bCs/>
              </w:rPr>
            </w:pPr>
            <w:r w:rsidRPr="00345F88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345F88">
              <w:rPr>
                <w:b/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345F88" w:rsidRDefault="003A13E6" w:rsidP="00787001">
            <w:pPr>
              <w:spacing w:line="247" w:lineRule="auto"/>
              <w:rPr>
                <w:b/>
                <w:bCs/>
              </w:rPr>
            </w:pPr>
            <w:r w:rsidRPr="00345F88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345F88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6" w:rsidRPr="00345F88" w:rsidRDefault="003A13E6" w:rsidP="00787001">
            <w:pPr>
              <w:spacing w:line="247" w:lineRule="auto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6" w:rsidRPr="00345F88" w:rsidRDefault="003A13E6" w:rsidP="00787001">
            <w:pPr>
              <w:spacing w:line="247" w:lineRule="auto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</w:tr>
      <w:tr w:rsidR="003A13E6" w:rsidRPr="00EB30BB" w:rsidTr="003A13E6">
        <w:trPr>
          <w:trHeight w:val="287"/>
          <w:tblHeader/>
        </w:trPr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345F88" w:rsidRDefault="003A13E6" w:rsidP="00787001">
            <w:pPr>
              <w:spacing w:line="247" w:lineRule="auto"/>
              <w:jc w:val="both"/>
              <w:rPr>
                <w:b/>
                <w:b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345F88" w:rsidRDefault="003A13E6" w:rsidP="00787001">
            <w:pPr>
              <w:spacing w:line="247" w:lineRule="auto"/>
              <w:jc w:val="center"/>
              <w:rPr>
                <w:spacing w:val="-6"/>
                <w:sz w:val="20"/>
                <w:szCs w:val="20"/>
              </w:rPr>
            </w:pPr>
            <w:proofErr w:type="spellStart"/>
            <w:r>
              <w:rPr>
                <w:spacing w:val="-6"/>
                <w:sz w:val="20"/>
                <w:szCs w:val="20"/>
              </w:rPr>
              <w:t>первон</w:t>
            </w:r>
            <w:proofErr w:type="spellEnd"/>
            <w:r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345F88" w:rsidRDefault="003A13E6" w:rsidP="00787001">
            <w:pPr>
              <w:spacing w:line="247" w:lineRule="auto"/>
              <w:jc w:val="center"/>
              <w:rPr>
                <w:spacing w:val="-6"/>
                <w:sz w:val="20"/>
                <w:szCs w:val="20"/>
              </w:rPr>
            </w:pPr>
            <w:r w:rsidRPr="00345F88">
              <w:rPr>
                <w:spacing w:val="-6"/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345F88" w:rsidRDefault="003A13E6" w:rsidP="00787001">
            <w:pPr>
              <w:spacing w:line="247" w:lineRule="auto"/>
              <w:jc w:val="center"/>
              <w:rPr>
                <w:spacing w:val="-6"/>
                <w:sz w:val="20"/>
                <w:szCs w:val="20"/>
              </w:rPr>
            </w:pPr>
            <w:r w:rsidRPr="00345F88">
              <w:rPr>
                <w:spacing w:val="-6"/>
                <w:sz w:val="20"/>
                <w:szCs w:val="20"/>
              </w:rPr>
              <w:t>Проект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345F88" w:rsidRDefault="003A13E6" w:rsidP="00787001">
            <w:pPr>
              <w:spacing w:line="247" w:lineRule="auto"/>
              <w:jc w:val="center"/>
              <w:rPr>
                <w:spacing w:val="-6"/>
                <w:sz w:val="20"/>
                <w:szCs w:val="20"/>
              </w:rPr>
            </w:pPr>
            <w:r w:rsidRPr="00345F88">
              <w:rPr>
                <w:spacing w:val="-6"/>
                <w:sz w:val="20"/>
                <w:szCs w:val="20"/>
              </w:rPr>
              <w:t>Проект</w:t>
            </w:r>
          </w:p>
        </w:tc>
      </w:tr>
      <w:tr w:rsidR="003A13E6" w:rsidRPr="00BE2BEE" w:rsidTr="003A13E6">
        <w:trPr>
          <w:trHeight w:val="7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345F88" w:rsidRDefault="003A13E6" w:rsidP="00787001">
            <w:pPr>
              <w:spacing w:line="247" w:lineRule="auto"/>
              <w:jc w:val="both"/>
              <w:rPr>
                <w:b/>
                <w:bCs/>
              </w:rPr>
            </w:pPr>
            <w:r w:rsidRPr="00345F88">
              <w:rPr>
                <w:b/>
                <w:bCs/>
              </w:rPr>
              <w:t>Безвозмездные поступления - 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BE2BEE" w:rsidRDefault="003A13E6" w:rsidP="00787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496407,1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BE2BEE" w:rsidRDefault="003A13E6" w:rsidP="00787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492200,4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BE2BEE" w:rsidRDefault="003A13E6" w:rsidP="00787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441631,4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BE2BEE" w:rsidRDefault="003A13E6" w:rsidP="00787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453307,7</w:t>
            </w:r>
          </w:p>
        </w:tc>
      </w:tr>
      <w:tr w:rsidR="003A13E6" w:rsidRPr="00AC7FDD" w:rsidTr="003A13E6">
        <w:trPr>
          <w:trHeight w:val="7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345F88" w:rsidRDefault="003A13E6" w:rsidP="00787001">
            <w:pPr>
              <w:spacing w:line="247" w:lineRule="auto"/>
              <w:ind w:left="459"/>
              <w:jc w:val="both"/>
              <w:rPr>
                <w:bCs/>
              </w:rPr>
            </w:pPr>
            <w:r w:rsidRPr="00345F88">
              <w:rPr>
                <w:bCs/>
              </w:rPr>
              <w:t>Дотации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345F88" w:rsidRDefault="003A13E6" w:rsidP="00787001">
            <w:pPr>
              <w:jc w:val="center"/>
              <w:rPr>
                <w:bCs/>
              </w:rPr>
            </w:pPr>
            <w:r>
              <w:rPr>
                <w:bCs/>
              </w:rPr>
              <w:t>119948,1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345F88" w:rsidRDefault="003A13E6" w:rsidP="00787001">
            <w:pPr>
              <w:jc w:val="center"/>
              <w:rPr>
                <w:bCs/>
              </w:rPr>
            </w:pPr>
            <w:r>
              <w:rPr>
                <w:bCs/>
              </w:rPr>
              <w:t>105922,9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Default="003A13E6" w:rsidP="00787001">
            <w:pPr>
              <w:jc w:val="center"/>
              <w:rPr>
                <w:bCs/>
              </w:rPr>
            </w:pPr>
            <w:r>
              <w:rPr>
                <w:bCs/>
              </w:rPr>
              <w:t>82778,4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Default="003A13E6" w:rsidP="00787001">
            <w:pPr>
              <w:jc w:val="center"/>
              <w:rPr>
                <w:bCs/>
              </w:rPr>
            </w:pPr>
            <w:r>
              <w:rPr>
                <w:bCs/>
              </w:rPr>
              <w:t>94234,7</w:t>
            </w:r>
          </w:p>
        </w:tc>
      </w:tr>
      <w:tr w:rsidR="003A13E6" w:rsidRPr="00AC7FDD" w:rsidTr="003A13E6">
        <w:trPr>
          <w:trHeight w:val="7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345F88" w:rsidRDefault="003A13E6" w:rsidP="00787001">
            <w:pPr>
              <w:spacing w:line="247" w:lineRule="auto"/>
              <w:ind w:left="459"/>
              <w:jc w:val="both"/>
              <w:rPr>
                <w:bCs/>
              </w:rPr>
            </w:pPr>
            <w:r>
              <w:rPr>
                <w:bCs/>
              </w:rPr>
              <w:t>Субсидии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345F88" w:rsidRDefault="003A13E6" w:rsidP="00787001">
            <w:pPr>
              <w:jc w:val="center"/>
              <w:rPr>
                <w:bCs/>
              </w:rPr>
            </w:pPr>
            <w:r>
              <w:rPr>
                <w:bCs/>
              </w:rPr>
              <w:t>52398,2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345F88" w:rsidRDefault="003A13E6" w:rsidP="00787001">
            <w:pPr>
              <w:jc w:val="center"/>
              <w:rPr>
                <w:bCs/>
              </w:rPr>
            </w:pPr>
            <w:r>
              <w:rPr>
                <w:bCs/>
              </w:rPr>
              <w:t>25551,7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Default="003A13E6" w:rsidP="007870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Default="003A13E6" w:rsidP="0078700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A13E6" w:rsidRPr="00AC7FDD" w:rsidTr="003A13E6">
        <w:trPr>
          <w:trHeight w:val="7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345F88" w:rsidRDefault="003A13E6" w:rsidP="00787001">
            <w:pPr>
              <w:spacing w:line="247" w:lineRule="auto"/>
              <w:ind w:left="459"/>
              <w:jc w:val="both"/>
              <w:rPr>
                <w:bCs/>
              </w:rPr>
            </w:pPr>
            <w:r w:rsidRPr="00345F88">
              <w:rPr>
                <w:bCs/>
              </w:rPr>
              <w:t>Субвенции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345F88" w:rsidRDefault="003A13E6" w:rsidP="00787001">
            <w:pPr>
              <w:jc w:val="center"/>
              <w:rPr>
                <w:bCs/>
              </w:rPr>
            </w:pPr>
            <w:r>
              <w:rPr>
                <w:bCs/>
              </w:rPr>
              <w:t>307610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345F88" w:rsidRDefault="003A13E6" w:rsidP="00787001">
            <w:pPr>
              <w:jc w:val="center"/>
              <w:rPr>
                <w:bCs/>
              </w:rPr>
            </w:pPr>
            <w:r>
              <w:rPr>
                <w:bCs/>
              </w:rPr>
              <w:t>353966,9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Default="003A13E6" w:rsidP="00787001">
            <w:pPr>
              <w:jc w:val="center"/>
              <w:rPr>
                <w:bCs/>
              </w:rPr>
            </w:pPr>
            <w:r>
              <w:rPr>
                <w:bCs/>
              </w:rPr>
              <w:t>354166,1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Default="003A13E6" w:rsidP="00787001">
            <w:pPr>
              <w:jc w:val="center"/>
              <w:rPr>
                <w:bCs/>
              </w:rPr>
            </w:pPr>
            <w:r>
              <w:rPr>
                <w:bCs/>
              </w:rPr>
              <w:t>354386,1</w:t>
            </w:r>
          </w:p>
        </w:tc>
      </w:tr>
      <w:tr w:rsidR="003A13E6" w:rsidRPr="00AC7FDD" w:rsidTr="003A13E6">
        <w:trPr>
          <w:trHeight w:val="7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345F88" w:rsidRDefault="003A13E6" w:rsidP="00787001">
            <w:pPr>
              <w:spacing w:line="247" w:lineRule="auto"/>
              <w:ind w:left="459"/>
              <w:jc w:val="both"/>
              <w:rPr>
                <w:bCs/>
              </w:rPr>
            </w:pPr>
            <w:r w:rsidRPr="00345F88">
              <w:rPr>
                <w:bCs/>
              </w:rPr>
              <w:t>иные межбюджетные трансферты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345F88" w:rsidRDefault="003A13E6" w:rsidP="00E6148C">
            <w:pPr>
              <w:jc w:val="center"/>
              <w:rPr>
                <w:bCs/>
              </w:rPr>
            </w:pPr>
            <w:r>
              <w:rPr>
                <w:bCs/>
              </w:rPr>
              <w:t>16450,</w:t>
            </w:r>
            <w:r w:rsidR="00E6148C">
              <w:rPr>
                <w:bCs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345F88" w:rsidRDefault="003A13E6" w:rsidP="00787001">
            <w:pPr>
              <w:jc w:val="center"/>
              <w:rPr>
                <w:bCs/>
              </w:rPr>
            </w:pPr>
            <w:r>
              <w:rPr>
                <w:bCs/>
              </w:rPr>
              <w:t>6758,9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345F88" w:rsidRDefault="003A13E6" w:rsidP="00787001">
            <w:pPr>
              <w:jc w:val="center"/>
              <w:rPr>
                <w:bCs/>
              </w:rPr>
            </w:pPr>
            <w:r>
              <w:rPr>
                <w:bCs/>
              </w:rPr>
              <w:t>4686,9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Pr="00345F88" w:rsidRDefault="003A13E6" w:rsidP="00787001">
            <w:pPr>
              <w:jc w:val="center"/>
              <w:rPr>
                <w:bCs/>
              </w:rPr>
            </w:pPr>
            <w:r>
              <w:rPr>
                <w:bCs/>
              </w:rPr>
              <w:t>4686,9</w:t>
            </w:r>
          </w:p>
        </w:tc>
      </w:tr>
      <w:tr w:rsidR="003A13E6" w:rsidRPr="00AC7FDD" w:rsidTr="003A13E6">
        <w:trPr>
          <w:trHeight w:val="73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F1736A" w:rsidRDefault="003A13E6" w:rsidP="00787001">
            <w:pPr>
              <w:spacing w:line="247" w:lineRule="auto"/>
              <w:ind w:left="176"/>
              <w:jc w:val="both"/>
              <w:rPr>
                <w:bCs/>
                <w:spacing w:val="-8"/>
              </w:rPr>
            </w:pPr>
            <w:r w:rsidRPr="00F1736A">
              <w:rPr>
                <w:bCs/>
                <w:spacing w:val="-8"/>
              </w:rPr>
              <w:t>прочие поступления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E6" w:rsidRPr="00345F88" w:rsidRDefault="003A13E6" w:rsidP="00787001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Default="003A13E6" w:rsidP="0078700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E6" w:rsidRDefault="003A13E6" w:rsidP="00787001">
            <w:pPr>
              <w:jc w:val="center"/>
              <w:rPr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6" w:rsidRDefault="003A13E6" w:rsidP="00787001">
            <w:pPr>
              <w:jc w:val="center"/>
              <w:rPr>
                <w:bCs/>
              </w:rPr>
            </w:pPr>
          </w:p>
        </w:tc>
      </w:tr>
    </w:tbl>
    <w:p w:rsidR="003A13E6" w:rsidRDefault="003A13E6" w:rsidP="003A13E6">
      <w:pPr>
        <w:ind w:firstLineChars="253" w:firstLine="708"/>
        <w:jc w:val="both"/>
        <w:rPr>
          <w:sz w:val="28"/>
          <w:szCs w:val="28"/>
        </w:rPr>
      </w:pPr>
    </w:p>
    <w:p w:rsidR="003A13E6" w:rsidRDefault="003A13E6" w:rsidP="003A13E6">
      <w:pPr>
        <w:jc w:val="both"/>
        <w:rPr>
          <w:sz w:val="28"/>
          <w:szCs w:val="28"/>
        </w:rPr>
      </w:pPr>
      <w:r w:rsidRPr="00CD75C3">
        <w:rPr>
          <w:sz w:val="28"/>
          <w:szCs w:val="28"/>
        </w:rPr>
        <w:t xml:space="preserve">Наибольший удельный вес </w:t>
      </w:r>
      <w:r>
        <w:rPr>
          <w:sz w:val="28"/>
          <w:szCs w:val="28"/>
        </w:rPr>
        <w:t xml:space="preserve">в 2022 году </w:t>
      </w:r>
      <w:r w:rsidRPr="00CD75C3">
        <w:rPr>
          <w:sz w:val="28"/>
          <w:szCs w:val="28"/>
        </w:rPr>
        <w:t xml:space="preserve">в безвозмездных поступлениях занимают субвенции - </w:t>
      </w:r>
      <w:r>
        <w:rPr>
          <w:sz w:val="28"/>
          <w:szCs w:val="28"/>
        </w:rPr>
        <w:t>71,9</w:t>
      </w:r>
      <w:r w:rsidRPr="003F0C70">
        <w:rPr>
          <w:sz w:val="28"/>
          <w:szCs w:val="28"/>
        </w:rPr>
        <w:t xml:space="preserve">%, дотации - </w:t>
      </w:r>
      <w:r>
        <w:rPr>
          <w:sz w:val="28"/>
          <w:szCs w:val="28"/>
        </w:rPr>
        <w:t>21,5</w:t>
      </w:r>
      <w:r w:rsidRPr="003F0C70">
        <w:rPr>
          <w:sz w:val="28"/>
          <w:szCs w:val="28"/>
        </w:rPr>
        <w:t>%, субсидии -</w:t>
      </w:r>
      <w:r>
        <w:rPr>
          <w:sz w:val="28"/>
          <w:szCs w:val="28"/>
        </w:rPr>
        <w:t xml:space="preserve"> 5,2%, иные межбюджетные -     1,4%.</w:t>
      </w:r>
      <w:r w:rsidR="00E6148C">
        <w:rPr>
          <w:sz w:val="28"/>
          <w:szCs w:val="28"/>
        </w:rPr>
        <w:t xml:space="preserve"> В 2022 году относительно 2021 года безвозмездные поступления снижены на 0,9 % или на 4206,6 тыс.рублей.</w:t>
      </w:r>
    </w:p>
    <w:p w:rsidR="003A13E6" w:rsidRPr="0046191F" w:rsidRDefault="003A13E6" w:rsidP="003A13E6">
      <w:pPr>
        <w:jc w:val="both"/>
        <w:rPr>
          <w:sz w:val="28"/>
          <w:szCs w:val="28"/>
        </w:rPr>
      </w:pPr>
      <w:r w:rsidRPr="00CD75C3">
        <w:rPr>
          <w:sz w:val="28"/>
          <w:szCs w:val="28"/>
        </w:rPr>
        <w:t>Значительную долю в общем объеме субвенций составляют субвенции</w:t>
      </w:r>
      <w:r w:rsidRPr="003C2600">
        <w:rPr>
          <w:sz w:val="28"/>
          <w:szCs w:val="28"/>
        </w:rPr>
        <w:t xml:space="preserve"> на финансовое обеспечение образовательной </w:t>
      </w:r>
      <w:r w:rsidRPr="0046191F">
        <w:rPr>
          <w:sz w:val="28"/>
          <w:szCs w:val="28"/>
        </w:rPr>
        <w:t>деятельности -</w:t>
      </w:r>
      <w:r w:rsidR="0046191F" w:rsidRPr="0046191F">
        <w:rPr>
          <w:sz w:val="28"/>
          <w:szCs w:val="28"/>
        </w:rPr>
        <w:t>96,2</w:t>
      </w:r>
      <w:r w:rsidRPr="0046191F">
        <w:rPr>
          <w:sz w:val="28"/>
          <w:szCs w:val="28"/>
        </w:rPr>
        <w:t>%, предоставляемые местным бюджетам в соответствии с требованиями Федерального закона «Об образовании в Российской Федерации».</w:t>
      </w:r>
    </w:p>
    <w:p w:rsidR="003A13E6" w:rsidRPr="0046191F" w:rsidRDefault="003A13E6" w:rsidP="003A13E6">
      <w:pPr>
        <w:jc w:val="both"/>
        <w:rPr>
          <w:szCs w:val="26"/>
          <w:highlight w:val="yellow"/>
        </w:rPr>
      </w:pPr>
    </w:p>
    <w:p w:rsidR="003D6827" w:rsidRPr="005D65A7" w:rsidRDefault="000800E1" w:rsidP="00573E33">
      <w:pPr>
        <w:jc w:val="center"/>
        <w:rPr>
          <w:b/>
          <w:sz w:val="28"/>
          <w:szCs w:val="28"/>
        </w:rPr>
      </w:pPr>
      <w:r w:rsidRPr="005D65A7">
        <w:rPr>
          <w:b/>
          <w:sz w:val="28"/>
          <w:szCs w:val="28"/>
        </w:rPr>
        <w:t>Прогноз расходов бюджета района на 202</w:t>
      </w:r>
      <w:r w:rsidR="005D65A7" w:rsidRPr="005D65A7">
        <w:rPr>
          <w:b/>
          <w:sz w:val="28"/>
          <w:szCs w:val="28"/>
        </w:rPr>
        <w:t>2</w:t>
      </w:r>
      <w:r w:rsidRPr="005D65A7">
        <w:rPr>
          <w:b/>
          <w:sz w:val="28"/>
          <w:szCs w:val="28"/>
        </w:rPr>
        <w:t xml:space="preserve"> год и на</w:t>
      </w:r>
    </w:p>
    <w:p w:rsidR="000800E1" w:rsidRPr="005D65A7" w:rsidRDefault="000800E1" w:rsidP="00573E33">
      <w:pPr>
        <w:jc w:val="center"/>
        <w:rPr>
          <w:b/>
          <w:sz w:val="28"/>
          <w:szCs w:val="28"/>
        </w:rPr>
      </w:pPr>
      <w:r w:rsidRPr="005D65A7">
        <w:rPr>
          <w:b/>
          <w:sz w:val="28"/>
          <w:szCs w:val="28"/>
        </w:rPr>
        <w:t>плановый период 202</w:t>
      </w:r>
      <w:r w:rsidR="005D65A7" w:rsidRPr="005D65A7">
        <w:rPr>
          <w:b/>
          <w:sz w:val="28"/>
          <w:szCs w:val="28"/>
        </w:rPr>
        <w:t>3</w:t>
      </w:r>
      <w:r w:rsidRPr="005D65A7">
        <w:rPr>
          <w:b/>
          <w:sz w:val="28"/>
          <w:szCs w:val="28"/>
        </w:rPr>
        <w:t xml:space="preserve"> и 202</w:t>
      </w:r>
      <w:r w:rsidR="005D65A7" w:rsidRPr="005D65A7">
        <w:rPr>
          <w:b/>
          <w:sz w:val="28"/>
          <w:szCs w:val="28"/>
        </w:rPr>
        <w:t>4</w:t>
      </w:r>
      <w:r w:rsidRPr="005D65A7">
        <w:rPr>
          <w:b/>
          <w:sz w:val="28"/>
          <w:szCs w:val="28"/>
        </w:rPr>
        <w:t xml:space="preserve"> годов.</w:t>
      </w:r>
    </w:p>
    <w:p w:rsidR="000800E1" w:rsidRPr="0046191F" w:rsidRDefault="000800E1" w:rsidP="000800E1">
      <w:pPr>
        <w:jc w:val="center"/>
        <w:rPr>
          <w:b/>
          <w:sz w:val="28"/>
          <w:szCs w:val="28"/>
          <w:highlight w:val="yellow"/>
        </w:rPr>
      </w:pPr>
    </w:p>
    <w:p w:rsidR="000800E1" w:rsidRPr="00C17410" w:rsidRDefault="000800E1" w:rsidP="000800E1">
      <w:pPr>
        <w:jc w:val="both"/>
        <w:rPr>
          <w:sz w:val="28"/>
          <w:szCs w:val="28"/>
        </w:rPr>
      </w:pPr>
      <w:r w:rsidRPr="00C17410">
        <w:rPr>
          <w:sz w:val="28"/>
          <w:szCs w:val="28"/>
        </w:rPr>
        <w:t>Расходная часть бюджета района на 202</w:t>
      </w:r>
      <w:r w:rsidR="00FB295A" w:rsidRPr="00C17410">
        <w:rPr>
          <w:sz w:val="28"/>
          <w:szCs w:val="28"/>
        </w:rPr>
        <w:t>2</w:t>
      </w:r>
      <w:r w:rsidRPr="00C17410">
        <w:rPr>
          <w:sz w:val="28"/>
          <w:szCs w:val="28"/>
        </w:rPr>
        <w:t xml:space="preserve"> год и на плановый период 202</w:t>
      </w:r>
      <w:r w:rsidR="00FB295A" w:rsidRPr="00C17410">
        <w:rPr>
          <w:sz w:val="28"/>
          <w:szCs w:val="28"/>
        </w:rPr>
        <w:t>3</w:t>
      </w:r>
      <w:r w:rsidRPr="00C17410">
        <w:rPr>
          <w:sz w:val="28"/>
          <w:szCs w:val="28"/>
        </w:rPr>
        <w:t xml:space="preserve"> и 202</w:t>
      </w:r>
      <w:r w:rsidR="00FB295A" w:rsidRPr="00C17410">
        <w:rPr>
          <w:sz w:val="28"/>
          <w:szCs w:val="28"/>
        </w:rPr>
        <w:t>4</w:t>
      </w:r>
      <w:r w:rsidRPr="00C17410">
        <w:rPr>
          <w:sz w:val="28"/>
          <w:szCs w:val="28"/>
        </w:rPr>
        <w:t xml:space="preserve"> годов сформирована с учетом </w:t>
      </w:r>
      <w:proofErr w:type="spellStart"/>
      <w:r w:rsidRPr="00C17410">
        <w:rPr>
          <w:sz w:val="28"/>
          <w:szCs w:val="28"/>
        </w:rPr>
        <w:t>приоритизации</w:t>
      </w:r>
      <w:proofErr w:type="spellEnd"/>
      <w:r w:rsidRPr="00C17410">
        <w:rPr>
          <w:sz w:val="28"/>
          <w:szCs w:val="28"/>
        </w:rPr>
        <w:t xml:space="preserve"> мероприятий, реализуемых в рамках муниципальных программ </w:t>
      </w:r>
      <w:proofErr w:type="spellStart"/>
      <w:r w:rsidRPr="00C17410">
        <w:rPr>
          <w:sz w:val="28"/>
          <w:szCs w:val="28"/>
        </w:rPr>
        <w:t>Краснокутского</w:t>
      </w:r>
      <w:proofErr w:type="spellEnd"/>
      <w:r w:rsidRPr="00C17410">
        <w:rPr>
          <w:sz w:val="28"/>
          <w:szCs w:val="28"/>
        </w:rPr>
        <w:t xml:space="preserve"> района и </w:t>
      </w:r>
      <w:proofErr w:type="spellStart"/>
      <w:r w:rsidRPr="00C17410">
        <w:rPr>
          <w:sz w:val="28"/>
          <w:szCs w:val="28"/>
        </w:rPr>
        <w:t>непрограммных</w:t>
      </w:r>
      <w:proofErr w:type="spellEnd"/>
      <w:r w:rsidRPr="00C17410">
        <w:rPr>
          <w:sz w:val="28"/>
          <w:szCs w:val="28"/>
        </w:rPr>
        <w:t xml:space="preserve"> направлений деятельности, исходя из необходимости обеспечения первоочередных расходов.</w:t>
      </w:r>
    </w:p>
    <w:p w:rsidR="000800E1" w:rsidRPr="00B450EC" w:rsidRDefault="000800E1" w:rsidP="000800E1">
      <w:pPr>
        <w:pStyle w:val="ConsPlusTitle"/>
        <w:ind w:firstLine="709"/>
        <w:jc w:val="both"/>
        <w:rPr>
          <w:b w:val="0"/>
          <w:bCs w:val="0"/>
        </w:rPr>
      </w:pPr>
      <w:r w:rsidRPr="00B450EC">
        <w:t xml:space="preserve"> Объем расходов определен на 202</w:t>
      </w:r>
      <w:r w:rsidR="00FB295A" w:rsidRPr="00B450EC">
        <w:t>2</w:t>
      </w:r>
      <w:r w:rsidRPr="00B450EC">
        <w:t xml:space="preserve"> год в размере   </w:t>
      </w:r>
      <w:r w:rsidR="00B450EC" w:rsidRPr="00B450EC">
        <w:t>625406,7</w:t>
      </w:r>
      <w:r w:rsidRPr="00B450EC">
        <w:t xml:space="preserve"> тыс. рублей, на 202</w:t>
      </w:r>
      <w:r w:rsidR="00B450EC" w:rsidRPr="00B450EC">
        <w:t>3</w:t>
      </w:r>
      <w:r w:rsidRPr="00B450EC">
        <w:t xml:space="preserve"> год – </w:t>
      </w:r>
      <w:r w:rsidR="00B450EC" w:rsidRPr="00B450EC">
        <w:t>568654,0</w:t>
      </w:r>
      <w:r w:rsidRPr="00B450EC">
        <w:t xml:space="preserve"> тыс. рублей, 202</w:t>
      </w:r>
      <w:r w:rsidR="00B450EC" w:rsidRPr="00B450EC">
        <w:t>4</w:t>
      </w:r>
      <w:r w:rsidRPr="00B450EC">
        <w:t xml:space="preserve"> год – </w:t>
      </w:r>
      <w:r w:rsidR="00B450EC" w:rsidRPr="00B450EC">
        <w:t>581780,6</w:t>
      </w:r>
      <w:r w:rsidRPr="00B450EC">
        <w:t xml:space="preserve"> тыс. рублей.</w:t>
      </w:r>
    </w:p>
    <w:p w:rsidR="000800E1" w:rsidRPr="00B450EC" w:rsidRDefault="000800E1" w:rsidP="000800E1">
      <w:pPr>
        <w:pStyle w:val="ConsPlusTitle"/>
        <w:ind w:firstLine="709"/>
        <w:jc w:val="both"/>
        <w:rPr>
          <w:b w:val="0"/>
          <w:bCs w:val="0"/>
        </w:rPr>
      </w:pPr>
      <w:r w:rsidRPr="00B450EC">
        <w:rPr>
          <w:b w:val="0"/>
          <w:bCs w:val="0"/>
        </w:rPr>
        <w:t xml:space="preserve">Социальная направленность бюджетных расходов обеспечена на весь трехлетний период. </w:t>
      </w:r>
    </w:p>
    <w:p w:rsidR="000800E1" w:rsidRPr="00D82C50" w:rsidRDefault="000800E1" w:rsidP="000800E1">
      <w:pPr>
        <w:jc w:val="both"/>
        <w:rPr>
          <w:sz w:val="28"/>
          <w:szCs w:val="28"/>
        </w:rPr>
      </w:pPr>
      <w:r w:rsidRPr="00D82C50">
        <w:rPr>
          <w:sz w:val="28"/>
          <w:szCs w:val="28"/>
        </w:rPr>
        <w:t xml:space="preserve"> На функционирование социальной сферы района и социальные выплаты населению будет направлено около 80 процентов от общих расходов.</w:t>
      </w:r>
    </w:p>
    <w:p w:rsidR="000800E1" w:rsidRPr="00D82C50" w:rsidRDefault="000800E1" w:rsidP="000800E1">
      <w:pPr>
        <w:jc w:val="both"/>
      </w:pPr>
      <w:r w:rsidRPr="00D82C50">
        <w:t>( тыс. рублей)</w:t>
      </w:r>
    </w:p>
    <w:tbl>
      <w:tblPr>
        <w:tblStyle w:val="a5"/>
        <w:tblW w:w="0" w:type="auto"/>
        <w:tblLook w:val="04A0"/>
      </w:tblPr>
      <w:tblGrid>
        <w:gridCol w:w="3724"/>
        <w:gridCol w:w="1949"/>
        <w:gridCol w:w="1949"/>
        <w:gridCol w:w="1949"/>
      </w:tblGrid>
      <w:tr w:rsidR="00A71A24" w:rsidRPr="00D82C50" w:rsidTr="00787001">
        <w:tc>
          <w:tcPr>
            <w:tcW w:w="3844" w:type="dxa"/>
          </w:tcPr>
          <w:p w:rsidR="000800E1" w:rsidRPr="00D82C50" w:rsidRDefault="000800E1" w:rsidP="007870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0800E1" w:rsidRPr="00D82C50" w:rsidRDefault="000800E1" w:rsidP="00787001">
            <w:pPr>
              <w:jc w:val="center"/>
              <w:rPr>
                <w:b/>
                <w:sz w:val="28"/>
                <w:szCs w:val="28"/>
              </w:rPr>
            </w:pPr>
            <w:r w:rsidRPr="00D82C50">
              <w:rPr>
                <w:b/>
                <w:sz w:val="28"/>
                <w:szCs w:val="28"/>
              </w:rPr>
              <w:t>202</w:t>
            </w:r>
            <w:r w:rsidR="00B450EC" w:rsidRPr="00D82C50">
              <w:rPr>
                <w:b/>
                <w:sz w:val="28"/>
                <w:szCs w:val="28"/>
              </w:rPr>
              <w:t>2</w:t>
            </w:r>
            <w:r w:rsidRPr="00D82C5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003" w:type="dxa"/>
          </w:tcPr>
          <w:p w:rsidR="000800E1" w:rsidRPr="00D82C50" w:rsidRDefault="000800E1" w:rsidP="00787001">
            <w:pPr>
              <w:jc w:val="center"/>
              <w:rPr>
                <w:b/>
                <w:sz w:val="28"/>
                <w:szCs w:val="28"/>
              </w:rPr>
            </w:pPr>
            <w:r w:rsidRPr="00D82C50">
              <w:rPr>
                <w:b/>
                <w:sz w:val="28"/>
                <w:szCs w:val="28"/>
              </w:rPr>
              <w:t>202</w:t>
            </w:r>
            <w:r w:rsidR="00B450EC" w:rsidRPr="00D82C50">
              <w:rPr>
                <w:b/>
                <w:sz w:val="28"/>
                <w:szCs w:val="28"/>
              </w:rPr>
              <w:t>3</w:t>
            </w:r>
            <w:r w:rsidRPr="00D82C5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003" w:type="dxa"/>
          </w:tcPr>
          <w:p w:rsidR="000800E1" w:rsidRPr="00D82C50" w:rsidRDefault="000800E1" w:rsidP="00787001">
            <w:pPr>
              <w:jc w:val="center"/>
              <w:rPr>
                <w:b/>
                <w:sz w:val="28"/>
                <w:szCs w:val="28"/>
              </w:rPr>
            </w:pPr>
            <w:r w:rsidRPr="00D82C50">
              <w:rPr>
                <w:b/>
                <w:sz w:val="28"/>
                <w:szCs w:val="28"/>
              </w:rPr>
              <w:t>202</w:t>
            </w:r>
            <w:r w:rsidR="00B450EC" w:rsidRPr="00D82C50">
              <w:rPr>
                <w:b/>
                <w:sz w:val="28"/>
                <w:szCs w:val="28"/>
              </w:rPr>
              <w:t>4</w:t>
            </w:r>
            <w:r w:rsidRPr="00D82C5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71A24" w:rsidRPr="00D82C50" w:rsidTr="00787001">
        <w:tc>
          <w:tcPr>
            <w:tcW w:w="3844" w:type="dxa"/>
          </w:tcPr>
          <w:p w:rsidR="000800E1" w:rsidRPr="00D82C50" w:rsidRDefault="000800E1" w:rsidP="00787001">
            <w:pPr>
              <w:jc w:val="both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 xml:space="preserve"> Образование</w:t>
            </w:r>
          </w:p>
        </w:tc>
        <w:tc>
          <w:tcPr>
            <w:tcW w:w="2003" w:type="dxa"/>
          </w:tcPr>
          <w:p w:rsidR="000800E1" w:rsidRPr="00D82C50" w:rsidRDefault="00A71A24" w:rsidP="00787001">
            <w:pPr>
              <w:jc w:val="center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>410054,0</w:t>
            </w:r>
          </w:p>
        </w:tc>
        <w:tc>
          <w:tcPr>
            <w:tcW w:w="2003" w:type="dxa"/>
          </w:tcPr>
          <w:p w:rsidR="000800E1" w:rsidRPr="00D82C50" w:rsidRDefault="00A71A24" w:rsidP="00787001">
            <w:pPr>
              <w:jc w:val="center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>392624,5</w:t>
            </w:r>
          </w:p>
        </w:tc>
        <w:tc>
          <w:tcPr>
            <w:tcW w:w="2003" w:type="dxa"/>
          </w:tcPr>
          <w:p w:rsidR="000800E1" w:rsidRPr="00D82C50" w:rsidRDefault="00A71A24" w:rsidP="00787001">
            <w:pPr>
              <w:jc w:val="center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>395180,0</w:t>
            </w:r>
          </w:p>
        </w:tc>
      </w:tr>
      <w:tr w:rsidR="00A71A24" w:rsidRPr="00D82C50" w:rsidTr="00787001">
        <w:tc>
          <w:tcPr>
            <w:tcW w:w="3844" w:type="dxa"/>
          </w:tcPr>
          <w:p w:rsidR="000800E1" w:rsidRPr="00D82C50" w:rsidRDefault="000800E1" w:rsidP="00787001">
            <w:pPr>
              <w:jc w:val="both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3" w:type="dxa"/>
          </w:tcPr>
          <w:p w:rsidR="000800E1" w:rsidRPr="00D82C50" w:rsidRDefault="00A71A24" w:rsidP="00787001">
            <w:pPr>
              <w:jc w:val="center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>59260,2</w:t>
            </w:r>
          </w:p>
        </w:tc>
        <w:tc>
          <w:tcPr>
            <w:tcW w:w="2003" w:type="dxa"/>
          </w:tcPr>
          <w:p w:rsidR="000800E1" w:rsidRPr="00D82C50" w:rsidRDefault="00A71A24" w:rsidP="00787001">
            <w:pPr>
              <w:jc w:val="center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>35851,0</w:t>
            </w:r>
          </w:p>
        </w:tc>
        <w:tc>
          <w:tcPr>
            <w:tcW w:w="2003" w:type="dxa"/>
          </w:tcPr>
          <w:p w:rsidR="000800E1" w:rsidRPr="00D82C50" w:rsidRDefault="00A71A24" w:rsidP="00787001">
            <w:pPr>
              <w:jc w:val="center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>39991,4</w:t>
            </w:r>
          </w:p>
        </w:tc>
      </w:tr>
      <w:tr w:rsidR="00A71A24" w:rsidRPr="00D82C50" w:rsidTr="00787001">
        <w:tc>
          <w:tcPr>
            <w:tcW w:w="3844" w:type="dxa"/>
          </w:tcPr>
          <w:p w:rsidR="000800E1" w:rsidRPr="00D82C50" w:rsidRDefault="000800E1" w:rsidP="00787001">
            <w:pPr>
              <w:jc w:val="both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003" w:type="dxa"/>
          </w:tcPr>
          <w:p w:rsidR="000800E1" w:rsidRPr="00D82C50" w:rsidRDefault="00A71A24" w:rsidP="00787001">
            <w:pPr>
              <w:jc w:val="center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>11970,2</w:t>
            </w:r>
          </w:p>
        </w:tc>
        <w:tc>
          <w:tcPr>
            <w:tcW w:w="2003" w:type="dxa"/>
          </w:tcPr>
          <w:p w:rsidR="000800E1" w:rsidRPr="00D82C50" w:rsidRDefault="00A71A24" w:rsidP="00787001">
            <w:pPr>
              <w:jc w:val="center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>11835,9</w:t>
            </w:r>
          </w:p>
        </w:tc>
        <w:tc>
          <w:tcPr>
            <w:tcW w:w="2003" w:type="dxa"/>
          </w:tcPr>
          <w:p w:rsidR="000800E1" w:rsidRPr="00D82C50" w:rsidRDefault="000800E1" w:rsidP="00787001">
            <w:pPr>
              <w:jc w:val="center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>12</w:t>
            </w:r>
            <w:r w:rsidR="00A71A24" w:rsidRPr="00D82C50">
              <w:rPr>
                <w:sz w:val="28"/>
                <w:szCs w:val="28"/>
              </w:rPr>
              <w:t>185,0</w:t>
            </w:r>
          </w:p>
        </w:tc>
      </w:tr>
      <w:tr w:rsidR="00A71A24" w:rsidRPr="00D82C50" w:rsidTr="00787001">
        <w:tc>
          <w:tcPr>
            <w:tcW w:w="3844" w:type="dxa"/>
          </w:tcPr>
          <w:p w:rsidR="000800E1" w:rsidRPr="00D82C50" w:rsidRDefault="000800E1" w:rsidP="00787001">
            <w:pPr>
              <w:jc w:val="both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3" w:type="dxa"/>
          </w:tcPr>
          <w:p w:rsidR="000800E1" w:rsidRPr="00D82C50" w:rsidRDefault="00A71A24" w:rsidP="00787001">
            <w:pPr>
              <w:jc w:val="center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>8149,4</w:t>
            </w:r>
          </w:p>
        </w:tc>
        <w:tc>
          <w:tcPr>
            <w:tcW w:w="2003" w:type="dxa"/>
          </w:tcPr>
          <w:p w:rsidR="000800E1" w:rsidRPr="00D82C50" w:rsidRDefault="00A71A24" w:rsidP="00787001">
            <w:pPr>
              <w:jc w:val="center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>7107,0</w:t>
            </w:r>
          </w:p>
        </w:tc>
        <w:tc>
          <w:tcPr>
            <w:tcW w:w="2003" w:type="dxa"/>
          </w:tcPr>
          <w:p w:rsidR="000800E1" w:rsidRPr="00D82C50" w:rsidRDefault="00A71A24" w:rsidP="00787001">
            <w:pPr>
              <w:jc w:val="center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>7132,0</w:t>
            </w:r>
          </w:p>
        </w:tc>
      </w:tr>
      <w:tr w:rsidR="00A71A24" w:rsidRPr="00D82C50" w:rsidTr="00787001">
        <w:tc>
          <w:tcPr>
            <w:tcW w:w="3844" w:type="dxa"/>
          </w:tcPr>
          <w:p w:rsidR="000800E1" w:rsidRPr="00D82C50" w:rsidRDefault="000800E1" w:rsidP="00787001">
            <w:pPr>
              <w:jc w:val="both"/>
              <w:rPr>
                <w:b/>
                <w:sz w:val="28"/>
                <w:szCs w:val="28"/>
              </w:rPr>
            </w:pPr>
            <w:r w:rsidRPr="00D82C50">
              <w:rPr>
                <w:b/>
                <w:sz w:val="28"/>
                <w:szCs w:val="28"/>
              </w:rPr>
              <w:t xml:space="preserve"> Итого по социальной сфере</w:t>
            </w:r>
          </w:p>
        </w:tc>
        <w:tc>
          <w:tcPr>
            <w:tcW w:w="2003" w:type="dxa"/>
          </w:tcPr>
          <w:p w:rsidR="000800E1" w:rsidRPr="00D82C50" w:rsidRDefault="000800E1" w:rsidP="00787001">
            <w:pPr>
              <w:jc w:val="center"/>
              <w:rPr>
                <w:b/>
                <w:sz w:val="28"/>
                <w:szCs w:val="28"/>
              </w:rPr>
            </w:pPr>
            <w:r w:rsidRPr="00D82C50">
              <w:rPr>
                <w:b/>
                <w:sz w:val="28"/>
                <w:szCs w:val="28"/>
              </w:rPr>
              <w:t>4</w:t>
            </w:r>
            <w:r w:rsidR="00A71A24" w:rsidRPr="00D82C50">
              <w:rPr>
                <w:b/>
                <w:sz w:val="28"/>
                <w:szCs w:val="28"/>
              </w:rPr>
              <w:t>89433,8</w:t>
            </w:r>
          </w:p>
        </w:tc>
        <w:tc>
          <w:tcPr>
            <w:tcW w:w="2003" w:type="dxa"/>
          </w:tcPr>
          <w:p w:rsidR="000800E1" w:rsidRPr="00D82C50" w:rsidRDefault="000800E1" w:rsidP="00787001">
            <w:pPr>
              <w:jc w:val="center"/>
              <w:rPr>
                <w:b/>
                <w:sz w:val="28"/>
                <w:szCs w:val="28"/>
              </w:rPr>
            </w:pPr>
            <w:r w:rsidRPr="00D82C50">
              <w:rPr>
                <w:b/>
                <w:sz w:val="28"/>
                <w:szCs w:val="28"/>
              </w:rPr>
              <w:t>4</w:t>
            </w:r>
            <w:r w:rsidR="00A71A24" w:rsidRPr="00D82C50">
              <w:rPr>
                <w:b/>
                <w:sz w:val="28"/>
                <w:szCs w:val="28"/>
              </w:rPr>
              <w:t>47418,4</w:t>
            </w:r>
          </w:p>
        </w:tc>
        <w:tc>
          <w:tcPr>
            <w:tcW w:w="2003" w:type="dxa"/>
          </w:tcPr>
          <w:p w:rsidR="000800E1" w:rsidRPr="00D82C50" w:rsidRDefault="000800E1" w:rsidP="00787001">
            <w:pPr>
              <w:jc w:val="center"/>
              <w:rPr>
                <w:b/>
                <w:sz w:val="28"/>
                <w:szCs w:val="28"/>
              </w:rPr>
            </w:pPr>
            <w:r w:rsidRPr="00D82C50">
              <w:rPr>
                <w:b/>
                <w:sz w:val="28"/>
                <w:szCs w:val="28"/>
              </w:rPr>
              <w:t>4</w:t>
            </w:r>
            <w:r w:rsidR="00D82C50" w:rsidRPr="00D82C50">
              <w:rPr>
                <w:b/>
                <w:sz w:val="28"/>
                <w:szCs w:val="28"/>
              </w:rPr>
              <w:t>54488,4</w:t>
            </w:r>
          </w:p>
        </w:tc>
      </w:tr>
      <w:tr w:rsidR="00A71A24" w:rsidRPr="0046191F" w:rsidTr="00787001">
        <w:tc>
          <w:tcPr>
            <w:tcW w:w="3844" w:type="dxa"/>
          </w:tcPr>
          <w:p w:rsidR="000800E1" w:rsidRPr="00D82C50" w:rsidRDefault="000800E1" w:rsidP="00787001">
            <w:pPr>
              <w:jc w:val="both"/>
            </w:pPr>
            <w:r w:rsidRPr="00D82C50">
              <w:t>% к общим расходам</w:t>
            </w:r>
          </w:p>
        </w:tc>
        <w:tc>
          <w:tcPr>
            <w:tcW w:w="2003" w:type="dxa"/>
          </w:tcPr>
          <w:p w:rsidR="000800E1" w:rsidRPr="00D82C50" w:rsidRDefault="000800E1" w:rsidP="00787001">
            <w:pPr>
              <w:jc w:val="center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>78,</w:t>
            </w:r>
            <w:r w:rsidR="00D82C50" w:rsidRPr="00D82C50">
              <w:rPr>
                <w:sz w:val="28"/>
                <w:szCs w:val="28"/>
              </w:rPr>
              <w:t>3</w:t>
            </w:r>
          </w:p>
        </w:tc>
        <w:tc>
          <w:tcPr>
            <w:tcW w:w="2003" w:type="dxa"/>
          </w:tcPr>
          <w:p w:rsidR="000800E1" w:rsidRPr="00D82C50" w:rsidRDefault="000800E1" w:rsidP="00787001">
            <w:pPr>
              <w:jc w:val="center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>7</w:t>
            </w:r>
            <w:r w:rsidR="00D82C50" w:rsidRPr="00D82C50">
              <w:rPr>
                <w:sz w:val="28"/>
                <w:szCs w:val="28"/>
              </w:rPr>
              <w:t>8,7</w:t>
            </w:r>
          </w:p>
        </w:tc>
        <w:tc>
          <w:tcPr>
            <w:tcW w:w="2003" w:type="dxa"/>
          </w:tcPr>
          <w:p w:rsidR="000800E1" w:rsidRPr="00D82C50" w:rsidRDefault="000800E1" w:rsidP="00787001">
            <w:pPr>
              <w:jc w:val="center"/>
              <w:rPr>
                <w:sz w:val="28"/>
                <w:szCs w:val="28"/>
              </w:rPr>
            </w:pPr>
            <w:r w:rsidRPr="00D82C50">
              <w:rPr>
                <w:sz w:val="28"/>
                <w:szCs w:val="28"/>
              </w:rPr>
              <w:t>7</w:t>
            </w:r>
            <w:r w:rsidR="00D82C50" w:rsidRPr="00D82C50">
              <w:rPr>
                <w:sz w:val="28"/>
                <w:szCs w:val="28"/>
              </w:rPr>
              <w:t>8,1</w:t>
            </w:r>
          </w:p>
        </w:tc>
      </w:tr>
    </w:tbl>
    <w:p w:rsidR="000800E1" w:rsidRPr="0046191F" w:rsidRDefault="000800E1" w:rsidP="000800E1">
      <w:pPr>
        <w:pStyle w:val="style8"/>
        <w:spacing w:after="0" w:afterAutospacing="0" w:line="276" w:lineRule="auto"/>
        <w:ind w:left="-567" w:firstLine="1276"/>
        <w:jc w:val="both"/>
        <w:rPr>
          <w:sz w:val="28"/>
          <w:szCs w:val="28"/>
          <w:highlight w:val="yellow"/>
        </w:rPr>
      </w:pPr>
    </w:p>
    <w:p w:rsidR="000800E1" w:rsidRPr="00D82C50" w:rsidRDefault="000800E1" w:rsidP="000800E1">
      <w:pPr>
        <w:pStyle w:val="ConsPlusTitle"/>
        <w:ind w:firstLine="709"/>
        <w:jc w:val="both"/>
        <w:rPr>
          <w:b w:val="0"/>
          <w:bCs w:val="0"/>
        </w:rPr>
      </w:pPr>
      <w:r w:rsidRPr="00D82C50">
        <w:rPr>
          <w:b w:val="0"/>
          <w:bCs w:val="0"/>
        </w:rPr>
        <w:t>В расходах на оплату труда предусмотрено:</w:t>
      </w:r>
    </w:p>
    <w:p w:rsidR="000800E1" w:rsidRPr="0046191F" w:rsidRDefault="000800E1" w:rsidP="000800E1">
      <w:pPr>
        <w:pStyle w:val="ConsPlusTitle"/>
        <w:ind w:firstLine="709"/>
        <w:jc w:val="both"/>
        <w:rPr>
          <w:b w:val="0"/>
          <w:bCs w:val="0"/>
          <w:highlight w:val="yellow"/>
        </w:rPr>
      </w:pPr>
    </w:p>
    <w:p w:rsidR="0050787D" w:rsidRPr="0050787D" w:rsidRDefault="0050787D" w:rsidP="0050787D">
      <w:pPr>
        <w:pStyle w:val="ConsPlusTitle"/>
        <w:ind w:firstLine="709"/>
        <w:jc w:val="both"/>
        <w:rPr>
          <w:b w:val="0"/>
          <w:bCs w:val="0"/>
        </w:rPr>
      </w:pPr>
      <w:r w:rsidRPr="0050787D">
        <w:rPr>
          <w:b w:val="0"/>
          <w:bCs w:val="0"/>
        </w:rPr>
        <w:t>сохранение в 2022 году целевых ориентиров по повышению заработной платы по отдельным категориям работников бюджетной сферы, установленным Указами Президента Российской Федерации от 7 мая 2012 года № 597, 1 июня 2012 года № 761 и 28 декабря 2012 года № 1688 (далее – Указы), на уровне, установленном с 1 августа 2021 года:</w:t>
      </w:r>
    </w:p>
    <w:p w:rsidR="0050787D" w:rsidRPr="0050787D" w:rsidRDefault="0050787D" w:rsidP="0050787D">
      <w:pPr>
        <w:pStyle w:val="ConsPlusTitle"/>
        <w:ind w:firstLine="709"/>
        <w:jc w:val="both"/>
        <w:rPr>
          <w:b w:val="0"/>
          <w:bCs w:val="0"/>
        </w:rPr>
      </w:pPr>
      <w:r w:rsidRPr="0050787D">
        <w:rPr>
          <w:b w:val="0"/>
          <w:bCs w:val="0"/>
        </w:rPr>
        <w:t>а) педагогическим работникам общеобразовательных организаций, работникам учреждений культуры, -  32522 рубля в месяц;</w:t>
      </w:r>
    </w:p>
    <w:p w:rsidR="0050787D" w:rsidRPr="0050787D" w:rsidRDefault="0050787D" w:rsidP="0050787D">
      <w:pPr>
        <w:pStyle w:val="ConsPlusTitle"/>
        <w:ind w:firstLine="709"/>
        <w:jc w:val="both"/>
        <w:rPr>
          <w:b w:val="0"/>
          <w:bCs w:val="0"/>
        </w:rPr>
      </w:pPr>
      <w:r w:rsidRPr="0050787D">
        <w:rPr>
          <w:b w:val="0"/>
          <w:bCs w:val="0"/>
        </w:rPr>
        <w:t>б) педагогическим работникам дополнительного образования детей - 33100 рублей в месяц;</w:t>
      </w:r>
    </w:p>
    <w:p w:rsidR="0050787D" w:rsidRPr="0050787D" w:rsidRDefault="0050787D" w:rsidP="0050787D">
      <w:pPr>
        <w:pStyle w:val="ConsPlusTitle"/>
        <w:ind w:firstLine="709"/>
        <w:jc w:val="both"/>
        <w:rPr>
          <w:b w:val="0"/>
          <w:bCs w:val="0"/>
        </w:rPr>
      </w:pPr>
      <w:r w:rsidRPr="0050787D">
        <w:rPr>
          <w:b w:val="0"/>
          <w:bCs w:val="0"/>
        </w:rPr>
        <w:t>в) педагогическим работникам дошкольных образовательных организаций - 29855 рублей в месяц;</w:t>
      </w:r>
    </w:p>
    <w:p w:rsidR="0050787D" w:rsidRPr="0050787D" w:rsidRDefault="0050787D" w:rsidP="0050787D">
      <w:pPr>
        <w:pStyle w:val="ConsPlusTitle"/>
        <w:ind w:firstLine="709"/>
        <w:jc w:val="both"/>
        <w:rPr>
          <w:b w:val="0"/>
          <w:bCs w:val="0"/>
        </w:rPr>
      </w:pPr>
      <w:r w:rsidRPr="0050787D">
        <w:rPr>
          <w:b w:val="0"/>
          <w:bCs w:val="0"/>
        </w:rPr>
        <w:t>по остальным категориям работников бюджетной сферы и органов управления (за исключением категорий работников, установленных Указами):</w:t>
      </w:r>
    </w:p>
    <w:p w:rsidR="0050787D" w:rsidRPr="0050787D" w:rsidRDefault="0050787D" w:rsidP="0050787D">
      <w:pPr>
        <w:pStyle w:val="ConsPlusTitle"/>
        <w:ind w:firstLine="709"/>
        <w:jc w:val="both"/>
        <w:rPr>
          <w:b w:val="0"/>
          <w:bCs w:val="0"/>
        </w:rPr>
      </w:pPr>
      <w:r w:rsidRPr="0050787D">
        <w:rPr>
          <w:b w:val="0"/>
          <w:bCs w:val="0"/>
        </w:rPr>
        <w:t>а) индексация на прогнозный уровень инфляции с 1 октября 2022 года на 3,8%, с 1 октября 2023 года на 3,8%, с 1 октября 2024 года на 3,7%;</w:t>
      </w:r>
    </w:p>
    <w:p w:rsidR="0050787D" w:rsidRDefault="0050787D" w:rsidP="0050787D">
      <w:pPr>
        <w:pStyle w:val="ConsPlusTitle"/>
        <w:ind w:firstLine="709"/>
        <w:jc w:val="both"/>
        <w:rPr>
          <w:b w:val="0"/>
          <w:bCs w:val="0"/>
        </w:rPr>
      </w:pPr>
      <w:r w:rsidRPr="0050787D">
        <w:rPr>
          <w:b w:val="0"/>
          <w:bCs w:val="0"/>
        </w:rPr>
        <w:t>б) увеличение с 1 января 2022 года минимального размера оплаты труда (МРОТ) до 13617 рублей.</w:t>
      </w:r>
    </w:p>
    <w:p w:rsidR="000800E1" w:rsidRPr="0046191F" w:rsidRDefault="0050787D" w:rsidP="000800E1">
      <w:pPr>
        <w:pStyle w:val="ConsPlusTitle"/>
        <w:ind w:firstLine="709"/>
        <w:jc w:val="both"/>
        <w:rPr>
          <w:b w:val="0"/>
          <w:bCs w:val="0"/>
          <w:highlight w:val="yellow"/>
        </w:rPr>
      </w:pPr>
      <w:r w:rsidRPr="0050787D">
        <w:rPr>
          <w:b w:val="0"/>
          <w:bCs w:val="0"/>
        </w:rPr>
        <w:t>Социальные выплаты рассчитаны с ежегодной индексацией с 1 октября в 2022-2024 годах на прогнозный уровень инфляции, а также с учетом роста тарифов на оплату жилого помещения и коммунальных услуг - в соответствии с федеральным нормативом</w:t>
      </w:r>
      <w:r>
        <w:rPr>
          <w:b w:val="0"/>
          <w:bCs w:val="0"/>
        </w:rPr>
        <w:t>.</w:t>
      </w:r>
    </w:p>
    <w:p w:rsidR="000800E1" w:rsidRPr="009704AF" w:rsidRDefault="000800E1" w:rsidP="000800E1">
      <w:pPr>
        <w:pStyle w:val="style8"/>
        <w:spacing w:after="0" w:afterAutospacing="0" w:line="276" w:lineRule="auto"/>
        <w:ind w:left="-567" w:firstLine="1276"/>
        <w:jc w:val="center"/>
        <w:rPr>
          <w:rStyle w:val="fontstyle14"/>
          <w:b/>
          <w:sz w:val="28"/>
          <w:szCs w:val="28"/>
        </w:rPr>
      </w:pPr>
      <w:r w:rsidRPr="009704AF">
        <w:rPr>
          <w:rStyle w:val="fontstyle14"/>
          <w:b/>
          <w:sz w:val="28"/>
          <w:szCs w:val="28"/>
        </w:rPr>
        <w:t>Образование</w:t>
      </w:r>
    </w:p>
    <w:p w:rsidR="000800E1" w:rsidRDefault="000800E1" w:rsidP="000800E1">
      <w:pPr>
        <w:ind w:left="142" w:hanging="1"/>
        <w:jc w:val="both"/>
        <w:rPr>
          <w:rStyle w:val="fontstyle13"/>
          <w:sz w:val="28"/>
          <w:szCs w:val="28"/>
        </w:rPr>
      </w:pPr>
      <w:r w:rsidRPr="002B3716">
        <w:rPr>
          <w:rStyle w:val="fontstyle13"/>
          <w:sz w:val="28"/>
          <w:szCs w:val="28"/>
        </w:rPr>
        <w:t xml:space="preserve">          Бюджетные ассигнования по разделу «Образование» в проекте бюджета на 202</w:t>
      </w:r>
      <w:r w:rsidR="009704AF" w:rsidRPr="002B3716">
        <w:rPr>
          <w:rStyle w:val="fontstyle13"/>
          <w:sz w:val="28"/>
          <w:szCs w:val="28"/>
        </w:rPr>
        <w:t>2</w:t>
      </w:r>
      <w:r w:rsidRPr="002B3716">
        <w:rPr>
          <w:rStyle w:val="fontstyle13"/>
          <w:sz w:val="28"/>
          <w:szCs w:val="28"/>
        </w:rPr>
        <w:t xml:space="preserve"> год предусмотрены в сумме </w:t>
      </w:r>
      <w:r w:rsidR="009704AF" w:rsidRPr="002B3716">
        <w:rPr>
          <w:rStyle w:val="fontstyle13"/>
          <w:sz w:val="28"/>
          <w:szCs w:val="28"/>
        </w:rPr>
        <w:t xml:space="preserve">410054,0 </w:t>
      </w:r>
      <w:r w:rsidRPr="002B3716">
        <w:rPr>
          <w:rStyle w:val="fontstyle13"/>
          <w:sz w:val="28"/>
          <w:szCs w:val="28"/>
        </w:rPr>
        <w:t xml:space="preserve">тыс. рублей, в том числе: за счет средств местного бюджета </w:t>
      </w:r>
      <w:r w:rsidR="009704AF" w:rsidRPr="002B3716">
        <w:rPr>
          <w:rStyle w:val="fontstyle13"/>
          <w:sz w:val="28"/>
          <w:szCs w:val="28"/>
        </w:rPr>
        <w:t>57856,6</w:t>
      </w:r>
      <w:r w:rsidRPr="002B3716">
        <w:rPr>
          <w:rStyle w:val="fontstyle13"/>
          <w:sz w:val="28"/>
          <w:szCs w:val="28"/>
        </w:rPr>
        <w:t xml:space="preserve"> тыс. рублей и за счет средств областного бюджета </w:t>
      </w:r>
      <w:r w:rsidR="002B3716" w:rsidRPr="002B3716">
        <w:rPr>
          <w:rStyle w:val="fontstyle13"/>
          <w:sz w:val="28"/>
          <w:szCs w:val="28"/>
        </w:rPr>
        <w:t>352197,4</w:t>
      </w:r>
      <w:r w:rsidRPr="002B3716">
        <w:rPr>
          <w:rStyle w:val="fontstyle13"/>
          <w:sz w:val="28"/>
          <w:szCs w:val="28"/>
        </w:rPr>
        <w:t xml:space="preserve"> тыс. рублей.</w:t>
      </w:r>
    </w:p>
    <w:p w:rsidR="002B3716" w:rsidRPr="002B3716" w:rsidRDefault="002B3716" w:rsidP="000800E1">
      <w:pPr>
        <w:ind w:left="142" w:hanging="1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Более 86,5 процентов расходов на образование занимают расходы на оплату труда, то есть 354634,3 тыс. рублей.</w:t>
      </w:r>
      <w:r w:rsidR="00CE3D40">
        <w:rPr>
          <w:rStyle w:val="fontstyle13"/>
          <w:sz w:val="28"/>
          <w:szCs w:val="28"/>
        </w:rPr>
        <w:t xml:space="preserve"> 6,3 процента коммунальные расходы -25982,0 тыс. рублей.</w:t>
      </w:r>
    </w:p>
    <w:p w:rsidR="000800E1" w:rsidRPr="0046191F" w:rsidRDefault="00CE3D40" w:rsidP="000800E1">
      <w:pPr>
        <w:ind w:left="142" w:hanging="1"/>
        <w:jc w:val="both"/>
        <w:rPr>
          <w:rStyle w:val="fontstyle13"/>
          <w:sz w:val="28"/>
          <w:szCs w:val="28"/>
        </w:rPr>
      </w:pPr>
      <w:r w:rsidRPr="00CE3D40">
        <w:rPr>
          <w:rStyle w:val="fontstyle13"/>
          <w:sz w:val="28"/>
          <w:szCs w:val="28"/>
        </w:rPr>
        <w:t xml:space="preserve">          Расходы в 2022 году по детским садам составляет 116539,60 тыс. рублей по школам 282599,1 тыс. рублей, по Дому детского творчества -5752,6 тыс. рублей, подготовку кадров – 150,0 тыс. рублей</w:t>
      </w:r>
    </w:p>
    <w:p w:rsidR="000800E1" w:rsidRPr="0046191F" w:rsidRDefault="000800E1" w:rsidP="000800E1">
      <w:pPr>
        <w:ind w:left="142" w:hanging="1"/>
        <w:jc w:val="both"/>
        <w:rPr>
          <w:rStyle w:val="fontstyle13"/>
          <w:sz w:val="28"/>
          <w:szCs w:val="28"/>
        </w:rPr>
      </w:pPr>
    </w:p>
    <w:p w:rsidR="003D6827" w:rsidRPr="0046191F" w:rsidRDefault="003D6827" w:rsidP="000800E1">
      <w:pPr>
        <w:pStyle w:val="style8"/>
        <w:spacing w:before="0" w:beforeAutospacing="0" w:after="0" w:afterAutospacing="0" w:line="276" w:lineRule="auto"/>
        <w:ind w:left="142" w:hanging="1"/>
        <w:jc w:val="center"/>
        <w:rPr>
          <w:rStyle w:val="fontstyle14"/>
          <w:b/>
          <w:sz w:val="28"/>
          <w:szCs w:val="28"/>
        </w:rPr>
      </w:pPr>
    </w:p>
    <w:p w:rsidR="000800E1" w:rsidRPr="00BD0CA5" w:rsidRDefault="000800E1" w:rsidP="000800E1">
      <w:pPr>
        <w:pStyle w:val="style8"/>
        <w:spacing w:before="0" w:beforeAutospacing="0" w:after="0" w:afterAutospacing="0" w:line="276" w:lineRule="auto"/>
        <w:ind w:left="142" w:hanging="1"/>
        <w:jc w:val="center"/>
        <w:rPr>
          <w:b/>
          <w:sz w:val="28"/>
          <w:szCs w:val="28"/>
        </w:rPr>
      </w:pPr>
      <w:r w:rsidRPr="00BD0CA5">
        <w:rPr>
          <w:rStyle w:val="fontstyle14"/>
          <w:b/>
          <w:sz w:val="28"/>
          <w:szCs w:val="28"/>
        </w:rPr>
        <w:t>Культура</w:t>
      </w:r>
    </w:p>
    <w:p w:rsidR="000800E1" w:rsidRPr="003905CC" w:rsidRDefault="000800E1" w:rsidP="000800E1">
      <w:pPr>
        <w:pStyle w:val="style4"/>
        <w:spacing w:before="0" w:beforeAutospacing="0" w:after="0" w:afterAutospacing="0"/>
        <w:ind w:left="142" w:hanging="1"/>
        <w:jc w:val="both"/>
        <w:rPr>
          <w:rStyle w:val="fontstyle13"/>
          <w:sz w:val="28"/>
          <w:szCs w:val="28"/>
        </w:rPr>
      </w:pPr>
      <w:r w:rsidRPr="003905CC">
        <w:rPr>
          <w:rStyle w:val="fontstyle13"/>
          <w:sz w:val="28"/>
          <w:szCs w:val="28"/>
        </w:rPr>
        <w:t>Расходы на культуру на 202</w:t>
      </w:r>
      <w:r w:rsidR="003026D5" w:rsidRPr="003905CC">
        <w:rPr>
          <w:rStyle w:val="fontstyle13"/>
          <w:sz w:val="28"/>
          <w:szCs w:val="28"/>
        </w:rPr>
        <w:t>2</w:t>
      </w:r>
      <w:r w:rsidRPr="003905CC">
        <w:rPr>
          <w:rStyle w:val="fontstyle13"/>
          <w:sz w:val="28"/>
          <w:szCs w:val="28"/>
        </w:rPr>
        <w:t xml:space="preserve"> год определены в размере </w:t>
      </w:r>
      <w:r w:rsidR="003026D5" w:rsidRPr="003905CC">
        <w:rPr>
          <w:rStyle w:val="fontstyle13"/>
          <w:sz w:val="28"/>
          <w:szCs w:val="28"/>
        </w:rPr>
        <w:t>59260,2</w:t>
      </w:r>
      <w:r w:rsidRPr="003905CC">
        <w:rPr>
          <w:rStyle w:val="fontstyle13"/>
          <w:sz w:val="28"/>
          <w:szCs w:val="28"/>
        </w:rPr>
        <w:t xml:space="preserve"> тыс. рублей.</w:t>
      </w:r>
      <w:r w:rsidR="003905CC">
        <w:rPr>
          <w:rStyle w:val="fontstyle13"/>
          <w:sz w:val="28"/>
          <w:szCs w:val="28"/>
        </w:rPr>
        <w:t xml:space="preserve"> Но оплату труда предусмотрено 53874,6 тыс. рублей или 90,9 процентов от </w:t>
      </w:r>
      <w:r w:rsidR="00E43DFC">
        <w:rPr>
          <w:rStyle w:val="fontstyle13"/>
          <w:sz w:val="28"/>
          <w:szCs w:val="28"/>
        </w:rPr>
        <w:t xml:space="preserve"> общих </w:t>
      </w:r>
      <w:r w:rsidR="003905CC">
        <w:rPr>
          <w:rStyle w:val="fontstyle13"/>
          <w:sz w:val="28"/>
          <w:szCs w:val="28"/>
        </w:rPr>
        <w:t>расход</w:t>
      </w:r>
      <w:r w:rsidR="00E43DFC">
        <w:rPr>
          <w:rStyle w:val="fontstyle13"/>
          <w:sz w:val="28"/>
          <w:szCs w:val="28"/>
        </w:rPr>
        <w:t>ов</w:t>
      </w:r>
      <w:r w:rsidR="003905CC">
        <w:rPr>
          <w:rStyle w:val="fontstyle13"/>
          <w:sz w:val="28"/>
          <w:szCs w:val="28"/>
        </w:rPr>
        <w:t xml:space="preserve"> по культуре.</w:t>
      </w:r>
    </w:p>
    <w:p w:rsidR="000800E1" w:rsidRPr="003905CC" w:rsidRDefault="000800E1" w:rsidP="000800E1">
      <w:pPr>
        <w:pStyle w:val="style4"/>
        <w:spacing w:before="0" w:beforeAutospacing="0" w:after="0" w:afterAutospacing="0"/>
        <w:ind w:left="142" w:hanging="1"/>
        <w:jc w:val="both"/>
        <w:rPr>
          <w:rStyle w:val="fontstyle13"/>
          <w:sz w:val="28"/>
          <w:szCs w:val="28"/>
        </w:rPr>
      </w:pPr>
      <w:r w:rsidRPr="003905CC">
        <w:rPr>
          <w:rStyle w:val="fontstyle13"/>
          <w:sz w:val="28"/>
          <w:szCs w:val="28"/>
        </w:rPr>
        <w:lastRenderedPageBreak/>
        <w:t xml:space="preserve">          Расходы в 202</w:t>
      </w:r>
      <w:r w:rsidR="003026D5" w:rsidRPr="003905CC">
        <w:rPr>
          <w:rStyle w:val="fontstyle13"/>
          <w:sz w:val="28"/>
          <w:szCs w:val="28"/>
        </w:rPr>
        <w:t>2</w:t>
      </w:r>
      <w:r w:rsidRPr="003905CC">
        <w:rPr>
          <w:rStyle w:val="fontstyle13"/>
          <w:sz w:val="28"/>
          <w:szCs w:val="28"/>
        </w:rPr>
        <w:t xml:space="preserve"> году на содержание ДК предусмотрено в сумме 3</w:t>
      </w:r>
      <w:r w:rsidR="003905CC" w:rsidRPr="003905CC">
        <w:rPr>
          <w:rStyle w:val="fontstyle13"/>
          <w:sz w:val="28"/>
          <w:szCs w:val="28"/>
        </w:rPr>
        <w:t>1050,6</w:t>
      </w:r>
      <w:r w:rsidRPr="003905CC">
        <w:rPr>
          <w:rStyle w:val="fontstyle13"/>
          <w:sz w:val="28"/>
          <w:szCs w:val="28"/>
        </w:rPr>
        <w:t xml:space="preserve"> тыс. рублей, по библиотекам 1</w:t>
      </w:r>
      <w:r w:rsidR="003905CC" w:rsidRPr="003905CC">
        <w:rPr>
          <w:rStyle w:val="fontstyle13"/>
          <w:sz w:val="28"/>
          <w:szCs w:val="28"/>
        </w:rPr>
        <w:t>6916,7</w:t>
      </w:r>
      <w:r w:rsidRPr="003905CC">
        <w:rPr>
          <w:rStyle w:val="fontstyle13"/>
          <w:sz w:val="28"/>
          <w:szCs w:val="28"/>
        </w:rPr>
        <w:t xml:space="preserve"> тыс. рублей, по МКУ «ОХО муниципальных учреждений культуры» - 1</w:t>
      </w:r>
      <w:r w:rsidR="003905CC" w:rsidRPr="003905CC">
        <w:rPr>
          <w:rStyle w:val="fontstyle13"/>
          <w:sz w:val="28"/>
          <w:szCs w:val="28"/>
        </w:rPr>
        <w:t>0316,3</w:t>
      </w:r>
      <w:r w:rsidRPr="003905CC">
        <w:rPr>
          <w:rStyle w:val="fontstyle13"/>
          <w:sz w:val="28"/>
          <w:szCs w:val="28"/>
        </w:rPr>
        <w:t xml:space="preserve"> тыс. рублей.</w:t>
      </w:r>
    </w:p>
    <w:p w:rsidR="000800E1" w:rsidRPr="0046191F" w:rsidRDefault="000800E1" w:rsidP="000800E1">
      <w:pPr>
        <w:pStyle w:val="style4"/>
        <w:spacing w:before="0" w:beforeAutospacing="0" w:after="0" w:afterAutospacing="0"/>
        <w:ind w:left="142" w:hanging="1"/>
        <w:jc w:val="both"/>
        <w:rPr>
          <w:rStyle w:val="fontstyle13"/>
          <w:sz w:val="28"/>
          <w:szCs w:val="28"/>
        </w:rPr>
      </w:pPr>
    </w:p>
    <w:p w:rsidR="000800E1" w:rsidRPr="003905CC" w:rsidRDefault="000800E1" w:rsidP="000800E1">
      <w:pPr>
        <w:pStyle w:val="style8"/>
        <w:spacing w:before="0" w:beforeAutospacing="0" w:after="0" w:afterAutospacing="0" w:line="276" w:lineRule="auto"/>
        <w:ind w:left="142" w:hanging="1"/>
        <w:jc w:val="center"/>
        <w:rPr>
          <w:b/>
          <w:sz w:val="28"/>
          <w:szCs w:val="28"/>
        </w:rPr>
      </w:pPr>
      <w:r w:rsidRPr="003905CC">
        <w:rPr>
          <w:rStyle w:val="fontstyle14"/>
          <w:b/>
          <w:sz w:val="28"/>
          <w:szCs w:val="28"/>
        </w:rPr>
        <w:t>Физическая культура и спорт.</w:t>
      </w:r>
    </w:p>
    <w:p w:rsidR="000800E1" w:rsidRPr="003905CC" w:rsidRDefault="000800E1" w:rsidP="000800E1">
      <w:pPr>
        <w:pStyle w:val="style4"/>
        <w:spacing w:before="0" w:beforeAutospacing="0" w:after="0" w:afterAutospacing="0" w:line="276" w:lineRule="auto"/>
        <w:ind w:left="142" w:hanging="1"/>
        <w:jc w:val="both"/>
        <w:rPr>
          <w:rStyle w:val="fontstyle13"/>
          <w:sz w:val="28"/>
          <w:szCs w:val="28"/>
        </w:rPr>
      </w:pPr>
      <w:r w:rsidRPr="003905CC">
        <w:rPr>
          <w:rStyle w:val="fontstyle13"/>
          <w:sz w:val="28"/>
          <w:szCs w:val="28"/>
        </w:rPr>
        <w:t xml:space="preserve">          Всего по разделу «Физическая культура и спорт» в 202</w:t>
      </w:r>
      <w:r w:rsidR="003905CC" w:rsidRPr="003905CC">
        <w:rPr>
          <w:rStyle w:val="fontstyle13"/>
          <w:sz w:val="28"/>
          <w:szCs w:val="28"/>
        </w:rPr>
        <w:t>2</w:t>
      </w:r>
      <w:r w:rsidRPr="003905CC">
        <w:rPr>
          <w:rStyle w:val="fontstyle13"/>
          <w:sz w:val="28"/>
          <w:szCs w:val="28"/>
        </w:rPr>
        <w:t xml:space="preserve"> году на проведение спортивных мероприятий предусмотрено 1</w:t>
      </w:r>
      <w:r w:rsidR="003905CC" w:rsidRPr="003905CC">
        <w:rPr>
          <w:rStyle w:val="fontstyle13"/>
          <w:sz w:val="28"/>
          <w:szCs w:val="28"/>
        </w:rPr>
        <w:t>2</w:t>
      </w:r>
      <w:r w:rsidRPr="003905CC">
        <w:rPr>
          <w:rStyle w:val="fontstyle13"/>
          <w:sz w:val="28"/>
          <w:szCs w:val="28"/>
        </w:rPr>
        <w:t xml:space="preserve">0,0 тыс. рублей. </w:t>
      </w:r>
    </w:p>
    <w:p w:rsidR="000800E1" w:rsidRPr="003905CC" w:rsidRDefault="000800E1" w:rsidP="000800E1">
      <w:pPr>
        <w:pStyle w:val="style4"/>
        <w:spacing w:before="0" w:beforeAutospacing="0" w:after="0" w:afterAutospacing="0" w:line="276" w:lineRule="auto"/>
        <w:ind w:left="142" w:hanging="1"/>
        <w:jc w:val="both"/>
        <w:rPr>
          <w:sz w:val="28"/>
          <w:szCs w:val="28"/>
        </w:rPr>
      </w:pPr>
      <w:r w:rsidRPr="003905CC">
        <w:rPr>
          <w:rStyle w:val="fontstyle13"/>
          <w:sz w:val="28"/>
          <w:szCs w:val="28"/>
        </w:rPr>
        <w:t xml:space="preserve">           В расходы по МБУ «Спортивная школа» в сумме 1</w:t>
      </w:r>
      <w:r w:rsidR="003905CC" w:rsidRPr="003905CC">
        <w:rPr>
          <w:rStyle w:val="fontstyle13"/>
          <w:sz w:val="28"/>
          <w:szCs w:val="28"/>
        </w:rPr>
        <w:t>562,4</w:t>
      </w:r>
      <w:r w:rsidRPr="003905CC">
        <w:rPr>
          <w:rStyle w:val="fontstyle13"/>
          <w:sz w:val="28"/>
          <w:szCs w:val="28"/>
        </w:rPr>
        <w:t xml:space="preserve"> тыс. рублей и  МАУ « ФОК Победа» в сумме 6</w:t>
      </w:r>
      <w:r w:rsidR="003905CC" w:rsidRPr="003905CC">
        <w:rPr>
          <w:rStyle w:val="fontstyle13"/>
          <w:sz w:val="28"/>
          <w:szCs w:val="28"/>
        </w:rPr>
        <w:t>467,0</w:t>
      </w:r>
      <w:r w:rsidRPr="003905CC">
        <w:rPr>
          <w:rStyle w:val="fontstyle13"/>
          <w:sz w:val="28"/>
          <w:szCs w:val="28"/>
        </w:rPr>
        <w:t xml:space="preserve"> тыс. рублей.</w:t>
      </w:r>
    </w:p>
    <w:p w:rsidR="000800E1" w:rsidRPr="003905CC" w:rsidRDefault="000800E1" w:rsidP="000800E1">
      <w:pPr>
        <w:pStyle w:val="style8"/>
        <w:spacing w:before="0" w:beforeAutospacing="0" w:after="0" w:afterAutospacing="0" w:line="276" w:lineRule="auto"/>
        <w:ind w:left="-567" w:firstLine="1276"/>
        <w:jc w:val="both"/>
        <w:rPr>
          <w:rStyle w:val="fontstyle14"/>
          <w:b/>
          <w:sz w:val="28"/>
          <w:szCs w:val="28"/>
        </w:rPr>
      </w:pPr>
    </w:p>
    <w:p w:rsidR="000800E1" w:rsidRPr="003905CC" w:rsidRDefault="000800E1" w:rsidP="000800E1">
      <w:pPr>
        <w:pStyle w:val="style8"/>
        <w:spacing w:before="0" w:beforeAutospacing="0" w:after="0" w:afterAutospacing="0" w:line="276" w:lineRule="auto"/>
        <w:ind w:left="-567" w:firstLine="1276"/>
        <w:jc w:val="center"/>
        <w:rPr>
          <w:rStyle w:val="fontstyle14"/>
          <w:b/>
          <w:sz w:val="28"/>
          <w:szCs w:val="28"/>
        </w:rPr>
      </w:pPr>
      <w:r w:rsidRPr="003905CC">
        <w:rPr>
          <w:rStyle w:val="fontstyle14"/>
          <w:b/>
          <w:sz w:val="28"/>
          <w:szCs w:val="28"/>
        </w:rPr>
        <w:t>Социальная политика</w:t>
      </w:r>
    </w:p>
    <w:p w:rsidR="000800E1" w:rsidRPr="003905CC" w:rsidRDefault="000800E1" w:rsidP="000800E1">
      <w:pPr>
        <w:pStyle w:val="style4"/>
        <w:spacing w:before="0" w:beforeAutospacing="0" w:after="0" w:afterAutospacing="0" w:line="276" w:lineRule="auto"/>
        <w:ind w:left="-567" w:firstLine="1276"/>
        <w:jc w:val="both"/>
        <w:rPr>
          <w:rStyle w:val="fontstyle13"/>
          <w:sz w:val="28"/>
          <w:szCs w:val="28"/>
        </w:rPr>
      </w:pPr>
      <w:r w:rsidRPr="003905CC">
        <w:rPr>
          <w:rStyle w:val="fontstyle13"/>
          <w:sz w:val="28"/>
          <w:szCs w:val="28"/>
        </w:rPr>
        <w:t>Расходы по разделу «Социальная политика» определены</w:t>
      </w:r>
    </w:p>
    <w:tbl>
      <w:tblPr>
        <w:tblStyle w:val="a5"/>
        <w:tblW w:w="0" w:type="auto"/>
        <w:tblLook w:val="04A0"/>
      </w:tblPr>
      <w:tblGrid>
        <w:gridCol w:w="4447"/>
        <w:gridCol w:w="1902"/>
        <w:gridCol w:w="1646"/>
        <w:gridCol w:w="1576"/>
      </w:tblGrid>
      <w:tr w:rsidR="00BA0EF3" w:rsidRPr="00BA0EF3" w:rsidTr="00787001">
        <w:tc>
          <w:tcPr>
            <w:tcW w:w="4447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902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202</w:t>
            </w:r>
            <w:r w:rsidR="003905CC" w:rsidRPr="00BA0EF3">
              <w:rPr>
                <w:rStyle w:val="fontstyle13"/>
                <w:sz w:val="28"/>
                <w:szCs w:val="28"/>
              </w:rPr>
              <w:t>2</w:t>
            </w:r>
            <w:r w:rsidRPr="00BA0EF3">
              <w:rPr>
                <w:rStyle w:val="fontstyle13"/>
                <w:sz w:val="28"/>
                <w:szCs w:val="28"/>
              </w:rPr>
              <w:t xml:space="preserve"> год</w:t>
            </w:r>
          </w:p>
        </w:tc>
        <w:tc>
          <w:tcPr>
            <w:tcW w:w="1646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202</w:t>
            </w:r>
            <w:r w:rsidR="003905CC" w:rsidRPr="00BA0EF3">
              <w:rPr>
                <w:rStyle w:val="fontstyle13"/>
                <w:sz w:val="28"/>
                <w:szCs w:val="28"/>
              </w:rPr>
              <w:t>3</w:t>
            </w:r>
            <w:r w:rsidRPr="00BA0EF3">
              <w:rPr>
                <w:rStyle w:val="fontstyle13"/>
                <w:sz w:val="28"/>
                <w:szCs w:val="28"/>
              </w:rPr>
              <w:t xml:space="preserve"> год</w:t>
            </w:r>
          </w:p>
        </w:tc>
        <w:tc>
          <w:tcPr>
            <w:tcW w:w="1576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202</w:t>
            </w:r>
            <w:r w:rsidR="003905CC" w:rsidRPr="00BA0EF3">
              <w:rPr>
                <w:rStyle w:val="fontstyle13"/>
                <w:sz w:val="28"/>
                <w:szCs w:val="28"/>
              </w:rPr>
              <w:t>4</w:t>
            </w:r>
            <w:r w:rsidRPr="00BA0EF3">
              <w:rPr>
                <w:rStyle w:val="fontstyle13"/>
                <w:sz w:val="28"/>
                <w:szCs w:val="28"/>
              </w:rPr>
              <w:t xml:space="preserve"> год</w:t>
            </w:r>
          </w:p>
        </w:tc>
      </w:tr>
      <w:tr w:rsidR="00BA0EF3" w:rsidRPr="00BA0EF3" w:rsidTr="00787001">
        <w:tc>
          <w:tcPr>
            <w:tcW w:w="4447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both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 xml:space="preserve"> Пенсионное обеспечение</w:t>
            </w:r>
          </w:p>
        </w:tc>
        <w:tc>
          <w:tcPr>
            <w:tcW w:w="1902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2550,0</w:t>
            </w:r>
          </w:p>
        </w:tc>
        <w:tc>
          <w:tcPr>
            <w:tcW w:w="1646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2</w:t>
            </w:r>
            <w:r w:rsidR="00BA0EF3" w:rsidRPr="00BA0EF3">
              <w:rPr>
                <w:rStyle w:val="fontstyle13"/>
                <w:sz w:val="28"/>
                <w:szCs w:val="28"/>
              </w:rPr>
              <w:t>300</w:t>
            </w:r>
            <w:r w:rsidRPr="00BA0EF3">
              <w:rPr>
                <w:rStyle w:val="fontstyle13"/>
                <w:sz w:val="28"/>
                <w:szCs w:val="28"/>
              </w:rPr>
              <w:t>,0</w:t>
            </w:r>
          </w:p>
        </w:tc>
        <w:tc>
          <w:tcPr>
            <w:tcW w:w="1576" w:type="dxa"/>
          </w:tcPr>
          <w:p w:rsidR="000800E1" w:rsidRPr="00BA0EF3" w:rsidRDefault="00BA0EF3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2500,0</w:t>
            </w:r>
          </w:p>
        </w:tc>
      </w:tr>
      <w:tr w:rsidR="00BA0EF3" w:rsidRPr="00BA0EF3" w:rsidTr="00787001">
        <w:tc>
          <w:tcPr>
            <w:tcW w:w="4447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both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 xml:space="preserve"> Социальное обеспечение</w:t>
            </w:r>
          </w:p>
        </w:tc>
        <w:tc>
          <w:tcPr>
            <w:tcW w:w="1902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646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576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</w:p>
        </w:tc>
      </w:tr>
      <w:tr w:rsidR="00BA0EF3" w:rsidRPr="00BA0EF3" w:rsidTr="00787001">
        <w:tc>
          <w:tcPr>
            <w:tcW w:w="4447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both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Предоставление гражданам субсидий на оплату жилищный и коммунальных услуг</w:t>
            </w:r>
          </w:p>
        </w:tc>
        <w:tc>
          <w:tcPr>
            <w:tcW w:w="1902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3</w:t>
            </w:r>
            <w:r w:rsidR="00BA0EF3" w:rsidRPr="00BA0EF3">
              <w:rPr>
                <w:rStyle w:val="fontstyle13"/>
                <w:sz w:val="28"/>
                <w:szCs w:val="28"/>
              </w:rPr>
              <w:t>402,6</w:t>
            </w:r>
          </w:p>
        </w:tc>
        <w:tc>
          <w:tcPr>
            <w:tcW w:w="1646" w:type="dxa"/>
          </w:tcPr>
          <w:p w:rsidR="000800E1" w:rsidRPr="00BA0EF3" w:rsidRDefault="00BA0EF3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3548,9</w:t>
            </w:r>
          </w:p>
        </w:tc>
        <w:tc>
          <w:tcPr>
            <w:tcW w:w="1576" w:type="dxa"/>
          </w:tcPr>
          <w:p w:rsidR="000800E1" w:rsidRPr="00BA0EF3" w:rsidRDefault="00BA0EF3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3698,0</w:t>
            </w:r>
          </w:p>
        </w:tc>
      </w:tr>
      <w:tr w:rsidR="00BA0EF3" w:rsidRPr="00BA0EF3" w:rsidTr="00787001">
        <w:tc>
          <w:tcPr>
            <w:tcW w:w="4447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both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 xml:space="preserve"> Компенсация родительской платы</w:t>
            </w:r>
          </w:p>
        </w:tc>
        <w:tc>
          <w:tcPr>
            <w:tcW w:w="1902" w:type="dxa"/>
          </w:tcPr>
          <w:p w:rsidR="000800E1" w:rsidRPr="00BA0EF3" w:rsidRDefault="00BA0EF3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5737,0</w:t>
            </w:r>
          </w:p>
        </w:tc>
        <w:tc>
          <w:tcPr>
            <w:tcW w:w="1646" w:type="dxa"/>
          </w:tcPr>
          <w:p w:rsidR="000800E1" w:rsidRPr="00BA0EF3" w:rsidRDefault="00BA0EF3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5737,0</w:t>
            </w:r>
          </w:p>
        </w:tc>
        <w:tc>
          <w:tcPr>
            <w:tcW w:w="1576" w:type="dxa"/>
          </w:tcPr>
          <w:p w:rsidR="000800E1" w:rsidRPr="00BA0EF3" w:rsidRDefault="00BA0EF3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5737,0</w:t>
            </w:r>
          </w:p>
        </w:tc>
      </w:tr>
      <w:tr w:rsidR="00BA0EF3" w:rsidRPr="00BA0EF3" w:rsidTr="00787001">
        <w:tc>
          <w:tcPr>
            <w:tcW w:w="4447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both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 xml:space="preserve">Расходы по обеспечению деятельности по сохранению, содержанию и </w:t>
            </w:r>
            <w:proofErr w:type="spellStart"/>
            <w:r w:rsidRPr="00BA0EF3">
              <w:rPr>
                <w:rStyle w:val="fontstyle13"/>
                <w:sz w:val="28"/>
                <w:szCs w:val="28"/>
              </w:rPr>
              <w:t>ремонтупустующих</w:t>
            </w:r>
            <w:proofErr w:type="spellEnd"/>
            <w:r w:rsidRPr="00BA0EF3">
              <w:rPr>
                <w:rStyle w:val="fontstyle13"/>
                <w:sz w:val="28"/>
                <w:szCs w:val="28"/>
              </w:rPr>
              <w:t xml:space="preserve"> помещений, закрепленных за детьми -сиротами, оставшихся без попечения родителей</w:t>
            </w:r>
          </w:p>
        </w:tc>
        <w:tc>
          <w:tcPr>
            <w:tcW w:w="1902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646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576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</w:p>
        </w:tc>
      </w:tr>
      <w:tr w:rsidR="00BA0EF3" w:rsidRPr="00BA0EF3" w:rsidTr="00787001">
        <w:tc>
          <w:tcPr>
            <w:tcW w:w="4447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both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Расходы на оплату коммунальных услуг отдельным категориям граждан</w:t>
            </w:r>
            <w:r w:rsidR="003E0736" w:rsidRPr="00BA0EF3">
              <w:rPr>
                <w:rStyle w:val="fontstyle13"/>
                <w:sz w:val="28"/>
                <w:szCs w:val="28"/>
              </w:rPr>
              <w:t xml:space="preserve">, </w:t>
            </w:r>
            <w:r w:rsidRPr="00BA0EF3">
              <w:rPr>
                <w:rStyle w:val="fontstyle13"/>
                <w:sz w:val="28"/>
                <w:szCs w:val="28"/>
              </w:rPr>
              <w:t>проживающим и работавшим в сельской местности</w:t>
            </w:r>
          </w:p>
        </w:tc>
        <w:tc>
          <w:tcPr>
            <w:tcW w:w="1902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280,0</w:t>
            </w:r>
          </w:p>
        </w:tc>
        <w:tc>
          <w:tcPr>
            <w:tcW w:w="1646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250,0</w:t>
            </w:r>
          </w:p>
        </w:tc>
        <w:tc>
          <w:tcPr>
            <w:tcW w:w="1576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2</w:t>
            </w:r>
            <w:r w:rsidR="00BA0EF3" w:rsidRPr="00BA0EF3">
              <w:rPr>
                <w:rStyle w:val="fontstyle13"/>
                <w:sz w:val="28"/>
                <w:szCs w:val="28"/>
              </w:rPr>
              <w:t>5</w:t>
            </w:r>
            <w:r w:rsidRPr="00BA0EF3">
              <w:rPr>
                <w:rStyle w:val="fontstyle13"/>
                <w:sz w:val="28"/>
                <w:szCs w:val="28"/>
              </w:rPr>
              <w:t>0,0</w:t>
            </w:r>
          </w:p>
        </w:tc>
      </w:tr>
      <w:tr w:rsidR="00BA0EF3" w:rsidRPr="00BA0EF3" w:rsidTr="00787001">
        <w:tc>
          <w:tcPr>
            <w:tcW w:w="4447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both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Расходы на выплату пособий на детей</w:t>
            </w:r>
          </w:p>
        </w:tc>
        <w:tc>
          <w:tcPr>
            <w:tcW w:w="1902" w:type="dxa"/>
          </w:tcPr>
          <w:p w:rsidR="000800E1" w:rsidRPr="00BA0EF3" w:rsidRDefault="00BA0EF3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0,6</w:t>
            </w:r>
          </w:p>
        </w:tc>
        <w:tc>
          <w:tcPr>
            <w:tcW w:w="1646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576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</w:p>
        </w:tc>
      </w:tr>
      <w:tr w:rsidR="00BA0EF3" w:rsidRPr="00BA0EF3" w:rsidTr="00787001">
        <w:tc>
          <w:tcPr>
            <w:tcW w:w="4447" w:type="dxa"/>
          </w:tcPr>
          <w:p w:rsidR="000800E1" w:rsidRPr="00BA0EF3" w:rsidRDefault="000800E1" w:rsidP="00787001">
            <w:pPr>
              <w:pStyle w:val="style4"/>
              <w:spacing w:before="0" w:beforeAutospacing="0" w:after="0" w:afterAutospacing="0" w:line="276" w:lineRule="auto"/>
              <w:jc w:val="both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 xml:space="preserve"> итого</w:t>
            </w:r>
          </w:p>
        </w:tc>
        <w:tc>
          <w:tcPr>
            <w:tcW w:w="1902" w:type="dxa"/>
          </w:tcPr>
          <w:p w:rsidR="000800E1" w:rsidRPr="00BA0EF3" w:rsidRDefault="00BA0EF3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11970,2</w:t>
            </w:r>
          </w:p>
        </w:tc>
        <w:tc>
          <w:tcPr>
            <w:tcW w:w="1646" w:type="dxa"/>
          </w:tcPr>
          <w:p w:rsidR="000800E1" w:rsidRPr="00BA0EF3" w:rsidRDefault="00BA0EF3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11835,9</w:t>
            </w:r>
          </w:p>
        </w:tc>
        <w:tc>
          <w:tcPr>
            <w:tcW w:w="1576" w:type="dxa"/>
          </w:tcPr>
          <w:p w:rsidR="000800E1" w:rsidRPr="00BA0EF3" w:rsidRDefault="00BA0EF3" w:rsidP="00787001">
            <w:pPr>
              <w:pStyle w:val="style4"/>
              <w:spacing w:before="0" w:beforeAutospacing="0" w:after="0" w:afterAutospacing="0" w:line="276" w:lineRule="auto"/>
              <w:jc w:val="center"/>
              <w:rPr>
                <w:rStyle w:val="fontstyle13"/>
                <w:sz w:val="28"/>
                <w:szCs w:val="28"/>
              </w:rPr>
            </w:pPr>
            <w:r w:rsidRPr="00BA0EF3">
              <w:rPr>
                <w:rStyle w:val="fontstyle13"/>
                <w:sz w:val="28"/>
                <w:szCs w:val="28"/>
              </w:rPr>
              <w:t>12185,0</w:t>
            </w:r>
          </w:p>
        </w:tc>
      </w:tr>
    </w:tbl>
    <w:p w:rsidR="000800E1" w:rsidRPr="00BA0EF3" w:rsidRDefault="000800E1" w:rsidP="000800E1">
      <w:pPr>
        <w:pStyle w:val="style4"/>
        <w:spacing w:before="0" w:beforeAutospacing="0" w:after="0" w:afterAutospacing="0"/>
        <w:ind w:left="-567" w:firstLine="1276"/>
        <w:jc w:val="both"/>
        <w:rPr>
          <w:rStyle w:val="fontstyle13"/>
          <w:sz w:val="28"/>
          <w:szCs w:val="28"/>
        </w:rPr>
      </w:pPr>
    </w:p>
    <w:p w:rsidR="000800E1" w:rsidRPr="00B106BC" w:rsidRDefault="000800E1" w:rsidP="000800E1">
      <w:pPr>
        <w:pStyle w:val="style4"/>
        <w:spacing w:before="0" w:beforeAutospacing="0" w:after="0" w:afterAutospacing="0"/>
        <w:ind w:left="-567" w:firstLine="1276"/>
        <w:jc w:val="both"/>
        <w:rPr>
          <w:rStyle w:val="fontstyle13"/>
          <w:sz w:val="28"/>
          <w:szCs w:val="28"/>
        </w:rPr>
      </w:pPr>
      <w:r w:rsidRPr="00B106BC">
        <w:rPr>
          <w:rStyle w:val="fontstyle13"/>
          <w:sz w:val="28"/>
          <w:szCs w:val="28"/>
        </w:rPr>
        <w:t>Кроме того предусмотрены расходы дорожного фонда на ремонт и содержание дорог (доходы на акцизы и транспортный налог) в 202</w:t>
      </w:r>
      <w:r w:rsidR="00B106BC" w:rsidRPr="00B106BC">
        <w:rPr>
          <w:rStyle w:val="fontstyle13"/>
          <w:sz w:val="28"/>
          <w:szCs w:val="28"/>
        </w:rPr>
        <w:t>2</w:t>
      </w:r>
      <w:r w:rsidRPr="00B106BC">
        <w:rPr>
          <w:rStyle w:val="fontstyle13"/>
          <w:sz w:val="28"/>
          <w:szCs w:val="28"/>
        </w:rPr>
        <w:t xml:space="preserve"> в размере </w:t>
      </w:r>
      <w:r w:rsidR="00B106BC" w:rsidRPr="00B106BC">
        <w:rPr>
          <w:rStyle w:val="fontstyle13"/>
          <w:sz w:val="28"/>
          <w:szCs w:val="28"/>
        </w:rPr>
        <w:t>51929,1</w:t>
      </w:r>
      <w:r w:rsidRPr="00B106BC">
        <w:rPr>
          <w:rStyle w:val="fontstyle13"/>
          <w:sz w:val="28"/>
          <w:szCs w:val="28"/>
        </w:rPr>
        <w:t xml:space="preserve"> тыс. рублей, в 202</w:t>
      </w:r>
      <w:r w:rsidR="00B106BC" w:rsidRPr="00B106BC">
        <w:rPr>
          <w:rStyle w:val="fontstyle13"/>
          <w:sz w:val="28"/>
          <w:szCs w:val="28"/>
        </w:rPr>
        <w:t>3–</w:t>
      </w:r>
      <w:r w:rsidRPr="00B106BC">
        <w:rPr>
          <w:rStyle w:val="fontstyle13"/>
          <w:sz w:val="28"/>
          <w:szCs w:val="28"/>
        </w:rPr>
        <w:t xml:space="preserve"> 5</w:t>
      </w:r>
      <w:r w:rsidR="00B106BC" w:rsidRPr="00B106BC">
        <w:rPr>
          <w:rStyle w:val="fontstyle13"/>
          <w:sz w:val="28"/>
          <w:szCs w:val="28"/>
        </w:rPr>
        <w:t>2646,2</w:t>
      </w:r>
      <w:r w:rsidRPr="00B106BC">
        <w:rPr>
          <w:rStyle w:val="fontstyle13"/>
          <w:sz w:val="28"/>
          <w:szCs w:val="28"/>
        </w:rPr>
        <w:t xml:space="preserve"> тыс. рублей и 202</w:t>
      </w:r>
      <w:r w:rsidR="00B106BC" w:rsidRPr="00B106BC">
        <w:rPr>
          <w:rStyle w:val="fontstyle13"/>
          <w:sz w:val="28"/>
          <w:szCs w:val="28"/>
        </w:rPr>
        <w:t>4</w:t>
      </w:r>
      <w:r w:rsidRPr="00B106BC">
        <w:rPr>
          <w:rStyle w:val="fontstyle13"/>
          <w:sz w:val="28"/>
          <w:szCs w:val="28"/>
        </w:rPr>
        <w:t xml:space="preserve"> году- 5</w:t>
      </w:r>
      <w:r w:rsidR="00B106BC" w:rsidRPr="00B106BC">
        <w:rPr>
          <w:rStyle w:val="fontstyle13"/>
          <w:sz w:val="28"/>
          <w:szCs w:val="28"/>
        </w:rPr>
        <w:t>3591,8</w:t>
      </w:r>
      <w:r w:rsidRPr="00B106BC">
        <w:rPr>
          <w:rStyle w:val="fontstyle13"/>
          <w:sz w:val="28"/>
          <w:szCs w:val="28"/>
        </w:rPr>
        <w:t xml:space="preserve"> тыс. рублей.</w:t>
      </w:r>
    </w:p>
    <w:p w:rsidR="000800E1" w:rsidRPr="002F3CAA" w:rsidRDefault="000800E1" w:rsidP="000800E1">
      <w:pPr>
        <w:pStyle w:val="style4"/>
        <w:spacing w:before="0" w:beforeAutospacing="0" w:after="0" w:afterAutospacing="0"/>
        <w:ind w:left="-567" w:firstLine="1276"/>
        <w:jc w:val="both"/>
        <w:rPr>
          <w:rStyle w:val="fontstyle13"/>
          <w:sz w:val="28"/>
          <w:szCs w:val="28"/>
        </w:rPr>
      </w:pPr>
      <w:r w:rsidRPr="002F3CAA">
        <w:rPr>
          <w:rStyle w:val="fontstyle13"/>
          <w:sz w:val="28"/>
          <w:szCs w:val="28"/>
        </w:rPr>
        <w:t>На содержание централизованной бухгалтерии в 202</w:t>
      </w:r>
      <w:r w:rsidR="002F3CAA" w:rsidRPr="002F3CAA">
        <w:rPr>
          <w:rStyle w:val="fontstyle13"/>
          <w:sz w:val="28"/>
          <w:szCs w:val="28"/>
        </w:rPr>
        <w:t>2</w:t>
      </w:r>
      <w:r w:rsidRPr="002F3CAA">
        <w:rPr>
          <w:rStyle w:val="fontstyle13"/>
          <w:sz w:val="28"/>
          <w:szCs w:val="28"/>
        </w:rPr>
        <w:t xml:space="preserve"> году предусмотрено 14</w:t>
      </w:r>
      <w:r w:rsidR="002F3CAA" w:rsidRPr="002F3CAA">
        <w:rPr>
          <w:rStyle w:val="fontstyle13"/>
          <w:sz w:val="28"/>
          <w:szCs w:val="28"/>
        </w:rPr>
        <w:t>876,4</w:t>
      </w:r>
      <w:r w:rsidRPr="002F3CAA">
        <w:rPr>
          <w:rStyle w:val="fontstyle13"/>
          <w:sz w:val="28"/>
          <w:szCs w:val="28"/>
        </w:rPr>
        <w:t xml:space="preserve"> т. рублей, в том числе за счет местного бюджета 14</w:t>
      </w:r>
      <w:r w:rsidR="002F3CAA" w:rsidRPr="002F3CAA">
        <w:rPr>
          <w:rStyle w:val="fontstyle13"/>
          <w:sz w:val="28"/>
          <w:szCs w:val="28"/>
        </w:rPr>
        <w:t>381,6</w:t>
      </w:r>
      <w:r w:rsidRPr="002F3CAA">
        <w:rPr>
          <w:rStyle w:val="fontstyle13"/>
          <w:sz w:val="28"/>
          <w:szCs w:val="28"/>
        </w:rPr>
        <w:t xml:space="preserve"> тыс. рублей, областного 4</w:t>
      </w:r>
      <w:r w:rsidR="002F3CAA" w:rsidRPr="002F3CAA">
        <w:rPr>
          <w:rStyle w:val="fontstyle13"/>
          <w:sz w:val="28"/>
          <w:szCs w:val="28"/>
        </w:rPr>
        <w:t>94,8</w:t>
      </w:r>
      <w:r w:rsidRPr="002F3CAA">
        <w:rPr>
          <w:rStyle w:val="fontstyle13"/>
          <w:sz w:val="28"/>
          <w:szCs w:val="28"/>
        </w:rPr>
        <w:t xml:space="preserve"> тыс. рублей.</w:t>
      </w:r>
    </w:p>
    <w:p w:rsidR="000800E1" w:rsidRPr="001372F6" w:rsidRDefault="000800E1" w:rsidP="000800E1">
      <w:pPr>
        <w:pStyle w:val="style4"/>
        <w:spacing w:before="0" w:beforeAutospacing="0" w:after="0" w:afterAutospacing="0"/>
        <w:ind w:left="-567" w:firstLine="1276"/>
        <w:jc w:val="both"/>
        <w:rPr>
          <w:rStyle w:val="fontstyle13"/>
          <w:sz w:val="28"/>
          <w:szCs w:val="28"/>
        </w:rPr>
      </w:pPr>
      <w:r w:rsidRPr="001372F6">
        <w:rPr>
          <w:rStyle w:val="fontstyle13"/>
          <w:sz w:val="28"/>
          <w:szCs w:val="28"/>
        </w:rPr>
        <w:lastRenderedPageBreak/>
        <w:t xml:space="preserve"> МАУ «ОАХО», обеспечивающие деятельность администрации района в 202</w:t>
      </w:r>
      <w:r w:rsidR="001372F6" w:rsidRPr="001372F6">
        <w:rPr>
          <w:rStyle w:val="fontstyle13"/>
          <w:sz w:val="28"/>
          <w:szCs w:val="28"/>
        </w:rPr>
        <w:t>2</w:t>
      </w:r>
      <w:r w:rsidRPr="001372F6">
        <w:rPr>
          <w:rStyle w:val="fontstyle13"/>
          <w:sz w:val="28"/>
          <w:szCs w:val="28"/>
        </w:rPr>
        <w:t xml:space="preserve"> году предусмотрены в размере </w:t>
      </w:r>
      <w:r w:rsidR="001372F6" w:rsidRPr="001372F6">
        <w:rPr>
          <w:rStyle w:val="fontstyle13"/>
          <w:sz w:val="28"/>
          <w:szCs w:val="28"/>
        </w:rPr>
        <w:t>8253,3</w:t>
      </w:r>
      <w:r w:rsidRPr="001372F6">
        <w:rPr>
          <w:rStyle w:val="fontstyle13"/>
          <w:sz w:val="28"/>
          <w:szCs w:val="28"/>
        </w:rPr>
        <w:t xml:space="preserve"> тыс. рублей.</w:t>
      </w:r>
    </w:p>
    <w:p w:rsidR="000800E1" w:rsidRPr="001372F6" w:rsidRDefault="000800E1" w:rsidP="000800E1">
      <w:pPr>
        <w:pStyle w:val="style4"/>
        <w:spacing w:before="0" w:beforeAutospacing="0" w:after="0" w:afterAutospacing="0"/>
        <w:ind w:left="-567" w:firstLine="1276"/>
        <w:jc w:val="both"/>
        <w:rPr>
          <w:rStyle w:val="fontstyle13"/>
          <w:sz w:val="28"/>
          <w:szCs w:val="28"/>
        </w:rPr>
      </w:pPr>
      <w:r w:rsidRPr="001372F6">
        <w:rPr>
          <w:rStyle w:val="fontstyle13"/>
          <w:sz w:val="28"/>
          <w:szCs w:val="28"/>
        </w:rPr>
        <w:t>Расходы на содержание МУ «Муниципальный архив» в 202</w:t>
      </w:r>
      <w:r w:rsidR="001372F6" w:rsidRPr="001372F6">
        <w:rPr>
          <w:rStyle w:val="fontstyle13"/>
          <w:sz w:val="28"/>
          <w:szCs w:val="28"/>
        </w:rPr>
        <w:t>2</w:t>
      </w:r>
      <w:r w:rsidRPr="001372F6">
        <w:rPr>
          <w:rStyle w:val="fontstyle13"/>
          <w:sz w:val="28"/>
          <w:szCs w:val="28"/>
        </w:rPr>
        <w:t xml:space="preserve"> году предусмотрены в размере 1</w:t>
      </w:r>
      <w:r w:rsidR="001372F6" w:rsidRPr="001372F6">
        <w:rPr>
          <w:rStyle w:val="fontstyle13"/>
          <w:sz w:val="28"/>
          <w:szCs w:val="28"/>
        </w:rPr>
        <w:t xml:space="preserve">553,4 </w:t>
      </w:r>
      <w:r w:rsidRPr="001372F6">
        <w:rPr>
          <w:rStyle w:val="fontstyle13"/>
          <w:sz w:val="28"/>
          <w:szCs w:val="28"/>
        </w:rPr>
        <w:t>тыс. рублей</w:t>
      </w:r>
      <w:r w:rsidR="001372F6" w:rsidRPr="001372F6">
        <w:rPr>
          <w:rStyle w:val="fontstyle13"/>
          <w:sz w:val="28"/>
          <w:szCs w:val="28"/>
        </w:rPr>
        <w:t>, в том числе за счет областного бюджета 622,7 тыс. рублей</w:t>
      </w:r>
      <w:r w:rsidRPr="001372F6">
        <w:rPr>
          <w:rStyle w:val="fontstyle13"/>
          <w:sz w:val="28"/>
          <w:szCs w:val="28"/>
        </w:rPr>
        <w:t>.</w:t>
      </w:r>
    </w:p>
    <w:p w:rsidR="000800E1" w:rsidRPr="001372F6" w:rsidRDefault="000800E1" w:rsidP="000800E1">
      <w:pPr>
        <w:pStyle w:val="style4"/>
        <w:spacing w:before="0" w:beforeAutospacing="0" w:after="0" w:afterAutospacing="0"/>
        <w:ind w:left="-567" w:firstLine="1276"/>
        <w:jc w:val="both"/>
        <w:rPr>
          <w:rStyle w:val="fontstyle13"/>
          <w:sz w:val="28"/>
          <w:szCs w:val="28"/>
        </w:rPr>
      </w:pPr>
      <w:r w:rsidRPr="001372F6">
        <w:rPr>
          <w:rStyle w:val="fontstyle13"/>
          <w:sz w:val="28"/>
          <w:szCs w:val="28"/>
        </w:rPr>
        <w:t>На содержание ЕДДС в 2021 году предусмотрены расходы в размере 1</w:t>
      </w:r>
      <w:r w:rsidR="001372F6" w:rsidRPr="001372F6">
        <w:rPr>
          <w:rStyle w:val="fontstyle13"/>
          <w:sz w:val="28"/>
          <w:szCs w:val="28"/>
        </w:rPr>
        <w:t>445,7</w:t>
      </w:r>
      <w:r w:rsidRPr="001372F6">
        <w:rPr>
          <w:rStyle w:val="fontstyle13"/>
          <w:sz w:val="28"/>
          <w:szCs w:val="28"/>
        </w:rPr>
        <w:t xml:space="preserve"> тыс. рублей.</w:t>
      </w:r>
    </w:p>
    <w:p w:rsidR="000800E1" w:rsidRPr="0046191F" w:rsidRDefault="000800E1" w:rsidP="000800E1">
      <w:pPr>
        <w:pStyle w:val="style4"/>
        <w:spacing w:before="0" w:beforeAutospacing="0" w:after="0" w:afterAutospacing="0"/>
        <w:ind w:left="-567" w:firstLine="1276"/>
        <w:jc w:val="both"/>
        <w:rPr>
          <w:rStyle w:val="fontstyle13"/>
          <w:sz w:val="28"/>
          <w:szCs w:val="28"/>
        </w:rPr>
      </w:pPr>
    </w:p>
    <w:p w:rsidR="000800E1" w:rsidRPr="00383CFB" w:rsidRDefault="000800E1" w:rsidP="000800E1">
      <w:pPr>
        <w:ind w:left="-567"/>
        <w:jc w:val="both"/>
        <w:rPr>
          <w:sz w:val="28"/>
          <w:szCs w:val="28"/>
        </w:rPr>
      </w:pPr>
      <w:r w:rsidRPr="00383CFB">
        <w:rPr>
          <w:sz w:val="28"/>
          <w:szCs w:val="28"/>
        </w:rPr>
        <w:t xml:space="preserve">                Общий объем межбюджетных трансфертов местным бюджетам предусмотрен в размере: на 202</w:t>
      </w:r>
      <w:r w:rsidR="00383CFB" w:rsidRPr="00383CFB">
        <w:rPr>
          <w:sz w:val="28"/>
          <w:szCs w:val="28"/>
        </w:rPr>
        <w:t>2</w:t>
      </w:r>
      <w:r w:rsidRPr="00383CFB">
        <w:rPr>
          <w:sz w:val="28"/>
          <w:szCs w:val="28"/>
        </w:rPr>
        <w:t xml:space="preserve"> год </w:t>
      </w:r>
      <w:r w:rsidR="00383CFB" w:rsidRPr="00383CFB">
        <w:rPr>
          <w:sz w:val="28"/>
          <w:szCs w:val="28"/>
        </w:rPr>
        <w:t>–</w:t>
      </w:r>
      <w:r w:rsidRPr="00383CFB">
        <w:rPr>
          <w:sz w:val="28"/>
          <w:szCs w:val="28"/>
        </w:rPr>
        <w:t xml:space="preserve"> 4</w:t>
      </w:r>
      <w:r w:rsidR="00383CFB" w:rsidRPr="00383CFB">
        <w:rPr>
          <w:sz w:val="28"/>
          <w:szCs w:val="28"/>
        </w:rPr>
        <w:t>228,7</w:t>
      </w:r>
      <w:r w:rsidRPr="00383CFB">
        <w:rPr>
          <w:sz w:val="28"/>
          <w:szCs w:val="28"/>
        </w:rPr>
        <w:t xml:space="preserve"> тыс. рублей, 202</w:t>
      </w:r>
      <w:r w:rsidR="00383CFB" w:rsidRPr="00383CFB">
        <w:rPr>
          <w:sz w:val="28"/>
          <w:szCs w:val="28"/>
        </w:rPr>
        <w:t>3</w:t>
      </w:r>
      <w:r w:rsidRPr="00383CFB">
        <w:rPr>
          <w:sz w:val="28"/>
          <w:szCs w:val="28"/>
        </w:rPr>
        <w:t xml:space="preserve"> год</w:t>
      </w:r>
      <w:r w:rsidR="00383CFB" w:rsidRPr="00383CFB">
        <w:rPr>
          <w:sz w:val="28"/>
          <w:szCs w:val="28"/>
        </w:rPr>
        <w:t>–</w:t>
      </w:r>
      <w:r w:rsidRPr="00383CFB">
        <w:rPr>
          <w:sz w:val="28"/>
          <w:szCs w:val="28"/>
        </w:rPr>
        <w:t>3</w:t>
      </w:r>
      <w:r w:rsidR="00383CFB" w:rsidRPr="00383CFB">
        <w:rPr>
          <w:sz w:val="28"/>
          <w:szCs w:val="28"/>
        </w:rPr>
        <w:t>458,0</w:t>
      </w:r>
      <w:r w:rsidRPr="00383CFB">
        <w:rPr>
          <w:sz w:val="28"/>
          <w:szCs w:val="28"/>
        </w:rPr>
        <w:t xml:space="preserve"> тыс. рублей, 202</w:t>
      </w:r>
      <w:r w:rsidR="00383CFB" w:rsidRPr="00383CFB">
        <w:rPr>
          <w:sz w:val="28"/>
          <w:szCs w:val="28"/>
        </w:rPr>
        <w:t>4</w:t>
      </w:r>
      <w:r w:rsidRPr="00383CFB">
        <w:rPr>
          <w:sz w:val="28"/>
          <w:szCs w:val="28"/>
        </w:rPr>
        <w:t xml:space="preserve"> год</w:t>
      </w:r>
      <w:r w:rsidR="00383CFB" w:rsidRPr="00383CFB">
        <w:rPr>
          <w:sz w:val="28"/>
          <w:szCs w:val="28"/>
        </w:rPr>
        <w:t>–</w:t>
      </w:r>
      <w:r w:rsidRPr="00383CFB">
        <w:rPr>
          <w:sz w:val="28"/>
          <w:szCs w:val="28"/>
        </w:rPr>
        <w:t xml:space="preserve"> 3</w:t>
      </w:r>
      <w:r w:rsidR="00383CFB" w:rsidRPr="00383CFB">
        <w:rPr>
          <w:sz w:val="28"/>
          <w:szCs w:val="28"/>
        </w:rPr>
        <w:t>559,7</w:t>
      </w:r>
      <w:r w:rsidRPr="00383CFB">
        <w:rPr>
          <w:sz w:val="28"/>
          <w:szCs w:val="28"/>
        </w:rPr>
        <w:t xml:space="preserve"> тыс. рублей </w:t>
      </w:r>
      <w:r w:rsidR="00383CFB" w:rsidRPr="00383CFB">
        <w:rPr>
          <w:sz w:val="28"/>
          <w:szCs w:val="28"/>
        </w:rPr>
        <w:t>.</w:t>
      </w:r>
    </w:p>
    <w:p w:rsidR="0071395D" w:rsidRPr="0046191F" w:rsidRDefault="0071395D" w:rsidP="000800E1">
      <w:pPr>
        <w:jc w:val="both"/>
        <w:rPr>
          <w:b/>
          <w:sz w:val="28"/>
          <w:szCs w:val="28"/>
          <w:highlight w:val="yellow"/>
        </w:rPr>
      </w:pPr>
    </w:p>
    <w:p w:rsidR="0071395D" w:rsidRPr="00A44849" w:rsidRDefault="000800E1" w:rsidP="00573E33">
      <w:pPr>
        <w:jc w:val="center"/>
        <w:rPr>
          <w:b/>
          <w:sz w:val="28"/>
          <w:szCs w:val="28"/>
        </w:rPr>
      </w:pPr>
      <w:r w:rsidRPr="00A44849">
        <w:rPr>
          <w:b/>
          <w:sz w:val="28"/>
          <w:szCs w:val="28"/>
        </w:rPr>
        <w:t>Дефицит бюджета района,</w:t>
      </w:r>
    </w:p>
    <w:p w:rsidR="000800E1" w:rsidRPr="00A44849" w:rsidRDefault="000800E1" w:rsidP="00573E33">
      <w:pPr>
        <w:jc w:val="center"/>
        <w:rPr>
          <w:b/>
          <w:sz w:val="28"/>
          <w:szCs w:val="28"/>
        </w:rPr>
      </w:pPr>
      <w:r w:rsidRPr="00A44849">
        <w:rPr>
          <w:b/>
          <w:sz w:val="28"/>
          <w:szCs w:val="28"/>
        </w:rPr>
        <w:t>муниципальный долг  района и его обслуживание</w:t>
      </w:r>
    </w:p>
    <w:p w:rsidR="000800E1" w:rsidRPr="00A44849" w:rsidRDefault="000800E1" w:rsidP="000800E1">
      <w:pPr>
        <w:jc w:val="both"/>
        <w:rPr>
          <w:sz w:val="28"/>
          <w:szCs w:val="28"/>
        </w:rPr>
      </w:pPr>
    </w:p>
    <w:p w:rsidR="0071395D" w:rsidRPr="00DB21CA" w:rsidRDefault="0071395D" w:rsidP="0071395D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A44849">
        <w:rPr>
          <w:sz w:val="28"/>
          <w:szCs w:val="28"/>
        </w:rPr>
        <w:t>Объем муниципального долга на 1 января 202</w:t>
      </w:r>
      <w:r w:rsidR="00186B4C">
        <w:rPr>
          <w:sz w:val="28"/>
          <w:szCs w:val="28"/>
        </w:rPr>
        <w:t>3</w:t>
      </w:r>
      <w:bookmarkStart w:id="0" w:name="_GoBack"/>
      <w:bookmarkEnd w:id="0"/>
      <w:r w:rsidRPr="00A44849">
        <w:rPr>
          <w:sz w:val="28"/>
          <w:szCs w:val="28"/>
        </w:rPr>
        <w:t xml:space="preserve"> года составит 6000,0 тыс. рублей</w:t>
      </w:r>
      <w:r w:rsidR="001372F6" w:rsidRPr="00A44849">
        <w:rPr>
          <w:sz w:val="28"/>
          <w:szCs w:val="28"/>
        </w:rPr>
        <w:t>.</w:t>
      </w:r>
    </w:p>
    <w:p w:rsidR="0071395D" w:rsidRDefault="0071395D" w:rsidP="0071395D">
      <w:pPr>
        <w:jc w:val="both"/>
        <w:rPr>
          <w:b/>
          <w:sz w:val="28"/>
          <w:szCs w:val="28"/>
        </w:rPr>
      </w:pPr>
    </w:p>
    <w:sectPr w:rsidR="0071395D" w:rsidSect="00927422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C47" w:rsidRDefault="006A6C47" w:rsidP="0039188A">
      <w:r>
        <w:separator/>
      </w:r>
    </w:p>
  </w:endnote>
  <w:endnote w:type="continuationSeparator" w:id="1">
    <w:p w:rsidR="006A6C47" w:rsidRDefault="006A6C47" w:rsidP="00391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C47" w:rsidRDefault="006A6C47" w:rsidP="0039188A">
      <w:r>
        <w:separator/>
      </w:r>
    </w:p>
  </w:footnote>
  <w:footnote w:type="continuationSeparator" w:id="1">
    <w:p w:rsidR="006A6C47" w:rsidRDefault="006A6C47" w:rsidP="00391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01" w:rsidRDefault="008C4721" w:rsidP="003958F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870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87001">
      <w:rPr>
        <w:rStyle w:val="a8"/>
        <w:noProof/>
      </w:rPr>
      <w:t>3</w:t>
    </w:r>
    <w:r>
      <w:rPr>
        <w:rStyle w:val="a8"/>
      </w:rPr>
      <w:fldChar w:fldCharType="end"/>
    </w:r>
  </w:p>
  <w:p w:rsidR="00787001" w:rsidRDefault="00787001" w:rsidP="003958F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01" w:rsidRDefault="008C4721" w:rsidP="003958F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870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070B">
      <w:rPr>
        <w:rStyle w:val="a8"/>
        <w:noProof/>
      </w:rPr>
      <w:t>6</w:t>
    </w:r>
    <w:r>
      <w:rPr>
        <w:rStyle w:val="a8"/>
      </w:rPr>
      <w:fldChar w:fldCharType="end"/>
    </w:r>
  </w:p>
  <w:p w:rsidR="00787001" w:rsidRDefault="00787001" w:rsidP="003958F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5E6"/>
    <w:rsid w:val="000136E2"/>
    <w:rsid w:val="00014948"/>
    <w:rsid w:val="00032C7E"/>
    <w:rsid w:val="00032D1D"/>
    <w:rsid w:val="0003670B"/>
    <w:rsid w:val="00036A88"/>
    <w:rsid w:val="00044AA2"/>
    <w:rsid w:val="000543FA"/>
    <w:rsid w:val="00055D15"/>
    <w:rsid w:val="00066831"/>
    <w:rsid w:val="00066D3D"/>
    <w:rsid w:val="0007022D"/>
    <w:rsid w:val="000800E1"/>
    <w:rsid w:val="00083979"/>
    <w:rsid w:val="000936F0"/>
    <w:rsid w:val="000956A4"/>
    <w:rsid w:val="000B09DE"/>
    <w:rsid w:val="000B230E"/>
    <w:rsid w:val="000B2607"/>
    <w:rsid w:val="000C6357"/>
    <w:rsid w:val="000D478A"/>
    <w:rsid w:val="000D4F8B"/>
    <w:rsid w:val="000E45F4"/>
    <w:rsid w:val="000F4E3D"/>
    <w:rsid w:val="00112187"/>
    <w:rsid w:val="001178B3"/>
    <w:rsid w:val="00120CE3"/>
    <w:rsid w:val="001372F6"/>
    <w:rsid w:val="0014367B"/>
    <w:rsid w:val="00166432"/>
    <w:rsid w:val="0017310E"/>
    <w:rsid w:val="00186B4C"/>
    <w:rsid w:val="0019180B"/>
    <w:rsid w:val="001A0CD0"/>
    <w:rsid w:val="001A25B9"/>
    <w:rsid w:val="001A79D9"/>
    <w:rsid w:val="001B2991"/>
    <w:rsid w:val="001C0DBC"/>
    <w:rsid w:val="001C7FDB"/>
    <w:rsid w:val="001D1599"/>
    <w:rsid w:val="001D4FB6"/>
    <w:rsid w:val="001D56C6"/>
    <w:rsid w:val="001E2144"/>
    <w:rsid w:val="001F029C"/>
    <w:rsid w:val="001F479C"/>
    <w:rsid w:val="00206F8D"/>
    <w:rsid w:val="00224DD2"/>
    <w:rsid w:val="0022764C"/>
    <w:rsid w:val="00230D9A"/>
    <w:rsid w:val="00240F1B"/>
    <w:rsid w:val="00251180"/>
    <w:rsid w:val="00254976"/>
    <w:rsid w:val="00256448"/>
    <w:rsid w:val="00262766"/>
    <w:rsid w:val="002629AD"/>
    <w:rsid w:val="00263544"/>
    <w:rsid w:val="002669D6"/>
    <w:rsid w:val="0027405F"/>
    <w:rsid w:val="00285FD4"/>
    <w:rsid w:val="002865A3"/>
    <w:rsid w:val="00295D03"/>
    <w:rsid w:val="002B3716"/>
    <w:rsid w:val="002B485E"/>
    <w:rsid w:val="002C5FEA"/>
    <w:rsid w:val="002E6F65"/>
    <w:rsid w:val="002F3CAA"/>
    <w:rsid w:val="002F755E"/>
    <w:rsid w:val="003026D5"/>
    <w:rsid w:val="003071EB"/>
    <w:rsid w:val="00312AF9"/>
    <w:rsid w:val="00315F85"/>
    <w:rsid w:val="003202EC"/>
    <w:rsid w:val="00322195"/>
    <w:rsid w:val="0032472E"/>
    <w:rsid w:val="00325461"/>
    <w:rsid w:val="00325CAF"/>
    <w:rsid w:val="003277F1"/>
    <w:rsid w:val="00330656"/>
    <w:rsid w:val="00340DA4"/>
    <w:rsid w:val="00350244"/>
    <w:rsid w:val="00351C7A"/>
    <w:rsid w:val="00352177"/>
    <w:rsid w:val="00352FBF"/>
    <w:rsid w:val="00354C40"/>
    <w:rsid w:val="00370A4F"/>
    <w:rsid w:val="00373F37"/>
    <w:rsid w:val="00383CFB"/>
    <w:rsid w:val="003905CC"/>
    <w:rsid w:val="0039188A"/>
    <w:rsid w:val="00393EA9"/>
    <w:rsid w:val="003958FE"/>
    <w:rsid w:val="003A0EF7"/>
    <w:rsid w:val="003A13E6"/>
    <w:rsid w:val="003C1E3E"/>
    <w:rsid w:val="003C2F3E"/>
    <w:rsid w:val="003D6827"/>
    <w:rsid w:val="003E0736"/>
    <w:rsid w:val="003E7C8E"/>
    <w:rsid w:val="003F0C70"/>
    <w:rsid w:val="003F0D12"/>
    <w:rsid w:val="00414998"/>
    <w:rsid w:val="004234C3"/>
    <w:rsid w:val="00440E11"/>
    <w:rsid w:val="00440EBE"/>
    <w:rsid w:val="0044132C"/>
    <w:rsid w:val="0046191F"/>
    <w:rsid w:val="0047169B"/>
    <w:rsid w:val="0047509D"/>
    <w:rsid w:val="00477D54"/>
    <w:rsid w:val="00490B27"/>
    <w:rsid w:val="00496546"/>
    <w:rsid w:val="004C1BAE"/>
    <w:rsid w:val="004C1D23"/>
    <w:rsid w:val="004C36AD"/>
    <w:rsid w:val="004E08F4"/>
    <w:rsid w:val="004E0B72"/>
    <w:rsid w:val="004E656C"/>
    <w:rsid w:val="00503F03"/>
    <w:rsid w:val="0050787D"/>
    <w:rsid w:val="00521F85"/>
    <w:rsid w:val="00524D56"/>
    <w:rsid w:val="005379D9"/>
    <w:rsid w:val="005408DC"/>
    <w:rsid w:val="005501F9"/>
    <w:rsid w:val="00563A30"/>
    <w:rsid w:val="00567885"/>
    <w:rsid w:val="00570F2C"/>
    <w:rsid w:val="005727E4"/>
    <w:rsid w:val="00573E33"/>
    <w:rsid w:val="0058430D"/>
    <w:rsid w:val="00590D80"/>
    <w:rsid w:val="005A070B"/>
    <w:rsid w:val="005A3EB6"/>
    <w:rsid w:val="005C24E4"/>
    <w:rsid w:val="005D27A7"/>
    <w:rsid w:val="005D65A7"/>
    <w:rsid w:val="005E0EB2"/>
    <w:rsid w:val="005E3AAA"/>
    <w:rsid w:val="005E42CF"/>
    <w:rsid w:val="005F3FF3"/>
    <w:rsid w:val="005F64DC"/>
    <w:rsid w:val="00601C5F"/>
    <w:rsid w:val="0060509A"/>
    <w:rsid w:val="00606D1E"/>
    <w:rsid w:val="00616561"/>
    <w:rsid w:val="00622EDC"/>
    <w:rsid w:val="00626E57"/>
    <w:rsid w:val="00630DDE"/>
    <w:rsid w:val="00635B79"/>
    <w:rsid w:val="0063687E"/>
    <w:rsid w:val="00640AB2"/>
    <w:rsid w:val="00646176"/>
    <w:rsid w:val="006519CD"/>
    <w:rsid w:val="00663627"/>
    <w:rsid w:val="0066440C"/>
    <w:rsid w:val="00667091"/>
    <w:rsid w:val="006731EB"/>
    <w:rsid w:val="00676890"/>
    <w:rsid w:val="0068748B"/>
    <w:rsid w:val="00697D31"/>
    <w:rsid w:val="006A3D32"/>
    <w:rsid w:val="006A4B64"/>
    <w:rsid w:val="006A6C47"/>
    <w:rsid w:val="006C5B93"/>
    <w:rsid w:val="006C5F43"/>
    <w:rsid w:val="006D7ECB"/>
    <w:rsid w:val="006E0245"/>
    <w:rsid w:val="0070177B"/>
    <w:rsid w:val="007029AB"/>
    <w:rsid w:val="00702F50"/>
    <w:rsid w:val="0071395D"/>
    <w:rsid w:val="007235AA"/>
    <w:rsid w:val="00725355"/>
    <w:rsid w:val="00727C1D"/>
    <w:rsid w:val="0073039D"/>
    <w:rsid w:val="007805F4"/>
    <w:rsid w:val="00780A96"/>
    <w:rsid w:val="00781603"/>
    <w:rsid w:val="0078160C"/>
    <w:rsid w:val="00786A6F"/>
    <w:rsid w:val="00787001"/>
    <w:rsid w:val="007A7477"/>
    <w:rsid w:val="007C48D5"/>
    <w:rsid w:val="007D0F5C"/>
    <w:rsid w:val="007F280B"/>
    <w:rsid w:val="00800118"/>
    <w:rsid w:val="008221A7"/>
    <w:rsid w:val="008363C8"/>
    <w:rsid w:val="008513D7"/>
    <w:rsid w:val="008522BB"/>
    <w:rsid w:val="008557D7"/>
    <w:rsid w:val="008567A9"/>
    <w:rsid w:val="00870193"/>
    <w:rsid w:val="008703FE"/>
    <w:rsid w:val="00871E5E"/>
    <w:rsid w:val="0087213C"/>
    <w:rsid w:val="008747DD"/>
    <w:rsid w:val="008827DD"/>
    <w:rsid w:val="0089040D"/>
    <w:rsid w:val="008B304A"/>
    <w:rsid w:val="008B7CDC"/>
    <w:rsid w:val="008C16E5"/>
    <w:rsid w:val="008C4721"/>
    <w:rsid w:val="008C5D6C"/>
    <w:rsid w:val="008D0901"/>
    <w:rsid w:val="008D0A52"/>
    <w:rsid w:val="008D6B82"/>
    <w:rsid w:val="008E32AB"/>
    <w:rsid w:val="00906078"/>
    <w:rsid w:val="00914D6A"/>
    <w:rsid w:val="00917995"/>
    <w:rsid w:val="009227F6"/>
    <w:rsid w:val="009265E6"/>
    <w:rsid w:val="00927422"/>
    <w:rsid w:val="00930E0E"/>
    <w:rsid w:val="0093553E"/>
    <w:rsid w:val="009436C2"/>
    <w:rsid w:val="00967D37"/>
    <w:rsid w:val="009704AF"/>
    <w:rsid w:val="00991D6A"/>
    <w:rsid w:val="00991FE5"/>
    <w:rsid w:val="0099642D"/>
    <w:rsid w:val="009A129C"/>
    <w:rsid w:val="009A256C"/>
    <w:rsid w:val="009A3288"/>
    <w:rsid w:val="009C5359"/>
    <w:rsid w:val="009E03DF"/>
    <w:rsid w:val="00A0035E"/>
    <w:rsid w:val="00A200A4"/>
    <w:rsid w:val="00A215FD"/>
    <w:rsid w:val="00A21726"/>
    <w:rsid w:val="00A22E07"/>
    <w:rsid w:val="00A26579"/>
    <w:rsid w:val="00A32B19"/>
    <w:rsid w:val="00A379FE"/>
    <w:rsid w:val="00A408D1"/>
    <w:rsid w:val="00A420B9"/>
    <w:rsid w:val="00A44849"/>
    <w:rsid w:val="00A52C22"/>
    <w:rsid w:val="00A5475E"/>
    <w:rsid w:val="00A63339"/>
    <w:rsid w:val="00A71A24"/>
    <w:rsid w:val="00A75186"/>
    <w:rsid w:val="00A8505B"/>
    <w:rsid w:val="00AC3D63"/>
    <w:rsid w:val="00AD0A5D"/>
    <w:rsid w:val="00AD39B7"/>
    <w:rsid w:val="00AD3D1D"/>
    <w:rsid w:val="00AE170A"/>
    <w:rsid w:val="00AE51A0"/>
    <w:rsid w:val="00AF4A12"/>
    <w:rsid w:val="00B106BC"/>
    <w:rsid w:val="00B139C7"/>
    <w:rsid w:val="00B13AE0"/>
    <w:rsid w:val="00B172FA"/>
    <w:rsid w:val="00B21130"/>
    <w:rsid w:val="00B24FF0"/>
    <w:rsid w:val="00B27EB8"/>
    <w:rsid w:val="00B30365"/>
    <w:rsid w:val="00B33194"/>
    <w:rsid w:val="00B33D64"/>
    <w:rsid w:val="00B34E2F"/>
    <w:rsid w:val="00B35F3F"/>
    <w:rsid w:val="00B378C7"/>
    <w:rsid w:val="00B4324F"/>
    <w:rsid w:val="00B44D87"/>
    <w:rsid w:val="00B450EC"/>
    <w:rsid w:val="00B55904"/>
    <w:rsid w:val="00B55F15"/>
    <w:rsid w:val="00B57356"/>
    <w:rsid w:val="00B6057A"/>
    <w:rsid w:val="00B66541"/>
    <w:rsid w:val="00B758D8"/>
    <w:rsid w:val="00B81E25"/>
    <w:rsid w:val="00B8744D"/>
    <w:rsid w:val="00BA0EF3"/>
    <w:rsid w:val="00BA1557"/>
    <w:rsid w:val="00BA1961"/>
    <w:rsid w:val="00BA4C30"/>
    <w:rsid w:val="00BD0679"/>
    <w:rsid w:val="00BD0CA5"/>
    <w:rsid w:val="00BE2BEE"/>
    <w:rsid w:val="00BF2682"/>
    <w:rsid w:val="00BF6130"/>
    <w:rsid w:val="00C04035"/>
    <w:rsid w:val="00C11717"/>
    <w:rsid w:val="00C17410"/>
    <w:rsid w:val="00C2028B"/>
    <w:rsid w:val="00C213F3"/>
    <w:rsid w:val="00C27906"/>
    <w:rsid w:val="00C41384"/>
    <w:rsid w:val="00C65BBA"/>
    <w:rsid w:val="00C65FDE"/>
    <w:rsid w:val="00C76F9D"/>
    <w:rsid w:val="00C97BD5"/>
    <w:rsid w:val="00CA69B5"/>
    <w:rsid w:val="00CB0D13"/>
    <w:rsid w:val="00CB4AFF"/>
    <w:rsid w:val="00CB5C06"/>
    <w:rsid w:val="00CB7BFE"/>
    <w:rsid w:val="00CC0E40"/>
    <w:rsid w:val="00CC78E4"/>
    <w:rsid w:val="00CD5256"/>
    <w:rsid w:val="00CE3D40"/>
    <w:rsid w:val="00CF2821"/>
    <w:rsid w:val="00D242F5"/>
    <w:rsid w:val="00D25979"/>
    <w:rsid w:val="00D34F7F"/>
    <w:rsid w:val="00D35F60"/>
    <w:rsid w:val="00D44B98"/>
    <w:rsid w:val="00D77328"/>
    <w:rsid w:val="00D82C50"/>
    <w:rsid w:val="00D84910"/>
    <w:rsid w:val="00DA667F"/>
    <w:rsid w:val="00DB0524"/>
    <w:rsid w:val="00DB21CA"/>
    <w:rsid w:val="00DB2D71"/>
    <w:rsid w:val="00DB412D"/>
    <w:rsid w:val="00DC5433"/>
    <w:rsid w:val="00DD5D90"/>
    <w:rsid w:val="00E16B9B"/>
    <w:rsid w:val="00E20B79"/>
    <w:rsid w:val="00E24F11"/>
    <w:rsid w:val="00E3727D"/>
    <w:rsid w:val="00E43DFC"/>
    <w:rsid w:val="00E454DF"/>
    <w:rsid w:val="00E464A3"/>
    <w:rsid w:val="00E538CE"/>
    <w:rsid w:val="00E5646F"/>
    <w:rsid w:val="00E6148C"/>
    <w:rsid w:val="00E6302A"/>
    <w:rsid w:val="00E71A57"/>
    <w:rsid w:val="00E71BD2"/>
    <w:rsid w:val="00E72607"/>
    <w:rsid w:val="00E734E6"/>
    <w:rsid w:val="00E96402"/>
    <w:rsid w:val="00EA1A40"/>
    <w:rsid w:val="00EA7DEA"/>
    <w:rsid w:val="00EB3ECE"/>
    <w:rsid w:val="00ED25E4"/>
    <w:rsid w:val="00EE2EC6"/>
    <w:rsid w:val="00EE7273"/>
    <w:rsid w:val="00EF378A"/>
    <w:rsid w:val="00F00B98"/>
    <w:rsid w:val="00F0390D"/>
    <w:rsid w:val="00F0504A"/>
    <w:rsid w:val="00F11EC6"/>
    <w:rsid w:val="00F13512"/>
    <w:rsid w:val="00F14949"/>
    <w:rsid w:val="00F20E83"/>
    <w:rsid w:val="00F3372D"/>
    <w:rsid w:val="00F33B65"/>
    <w:rsid w:val="00F54311"/>
    <w:rsid w:val="00F65E48"/>
    <w:rsid w:val="00F66DEF"/>
    <w:rsid w:val="00F671E4"/>
    <w:rsid w:val="00F74552"/>
    <w:rsid w:val="00F75AF4"/>
    <w:rsid w:val="00F75B3D"/>
    <w:rsid w:val="00F85F9D"/>
    <w:rsid w:val="00F87312"/>
    <w:rsid w:val="00FA1C87"/>
    <w:rsid w:val="00FB114B"/>
    <w:rsid w:val="00FB295A"/>
    <w:rsid w:val="00FB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6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265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aliases w:val="Основной текст 1,Нумерованный список !!,Надин стиль,Основной текст без отступа"/>
    <w:basedOn w:val="a"/>
    <w:link w:val="a7"/>
    <w:rsid w:val="009265E6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6"/>
    <w:rsid w:val="00926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265E6"/>
  </w:style>
  <w:style w:type="paragraph" w:customStyle="1" w:styleId="ConsTitle">
    <w:name w:val="ConsTitle"/>
    <w:rsid w:val="009265E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Title">
    <w:name w:val="ConsPlusTitle"/>
    <w:rsid w:val="00F54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style13"/>
    <w:basedOn w:val="a0"/>
    <w:rsid w:val="00066831"/>
  </w:style>
  <w:style w:type="paragraph" w:customStyle="1" w:styleId="style4">
    <w:name w:val="style4"/>
    <w:basedOn w:val="a"/>
    <w:rsid w:val="00066831"/>
    <w:pPr>
      <w:spacing w:before="100" w:beforeAutospacing="1" w:after="100" w:afterAutospacing="1"/>
    </w:pPr>
  </w:style>
  <w:style w:type="character" w:customStyle="1" w:styleId="fontstyle14">
    <w:name w:val="fontstyle14"/>
    <w:basedOn w:val="a0"/>
    <w:rsid w:val="00066831"/>
  </w:style>
  <w:style w:type="paragraph" w:customStyle="1" w:styleId="style8">
    <w:name w:val="style8"/>
    <w:basedOn w:val="a"/>
    <w:rsid w:val="000668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76314-7F38-4363-A68B-92BCD403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Богомазова</cp:lastModifiedBy>
  <cp:revision>290</cp:revision>
  <cp:lastPrinted>2021-11-11T05:22:00Z</cp:lastPrinted>
  <dcterms:created xsi:type="dcterms:W3CDTF">2016-11-25T06:21:00Z</dcterms:created>
  <dcterms:modified xsi:type="dcterms:W3CDTF">2021-11-11T05:22:00Z</dcterms:modified>
</cp:coreProperties>
</file>