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FF" w:rsidRPr="00037403" w:rsidRDefault="00C97690" w:rsidP="00375A81">
      <w:pPr>
        <w:pStyle w:val="20"/>
        <w:shd w:val="clear" w:color="auto" w:fill="auto"/>
        <w:rPr>
          <w:rStyle w:val="2"/>
          <w:b/>
          <w:color w:val="000000"/>
          <w:sz w:val="27"/>
          <w:szCs w:val="27"/>
        </w:rPr>
      </w:pPr>
      <w:r>
        <w:rPr>
          <w:rStyle w:val="216"/>
          <w:b/>
          <w:color w:val="000000"/>
          <w:sz w:val="27"/>
          <w:szCs w:val="27"/>
        </w:rPr>
        <w:t>ПРЕДВАРИТЕЛЬНЫЕ ИТОГИ СОЦИАЛЬНО-ЭКОНОМИЧЕСКОГО РАЗВИТИЯ КРАСНОКУТСКОГО МУНИЦИПАЛЬНОГО РА</w:t>
      </w:r>
      <w:r w:rsidR="00375A81">
        <w:rPr>
          <w:rStyle w:val="216"/>
          <w:b/>
          <w:color w:val="000000"/>
          <w:sz w:val="27"/>
          <w:szCs w:val="27"/>
        </w:rPr>
        <w:t>ЙОНА САРАТОВСКОЙ ОБЛАСТИ ЗА 2021</w:t>
      </w:r>
      <w:r>
        <w:rPr>
          <w:rStyle w:val="216"/>
          <w:b/>
          <w:color w:val="000000"/>
          <w:sz w:val="27"/>
          <w:szCs w:val="27"/>
        </w:rPr>
        <w:t xml:space="preserve"> ГОД.</w:t>
      </w:r>
    </w:p>
    <w:p w:rsidR="00346BFF" w:rsidRPr="00037403" w:rsidRDefault="00346BFF" w:rsidP="006F7983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</w:rPr>
      </w:pPr>
    </w:p>
    <w:p w:rsidR="00346BFF" w:rsidRPr="00037403" w:rsidRDefault="00346BFF" w:rsidP="006F7983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</w:pPr>
      <w:r w:rsidRPr="00037403">
        <w:rPr>
          <w:rStyle w:val="3"/>
          <w:color w:val="000000"/>
        </w:rPr>
        <w:t xml:space="preserve">          Оценочный объем валовой продукции сельскохо</w:t>
      </w:r>
      <w:r w:rsidR="00D00BF5">
        <w:rPr>
          <w:rStyle w:val="3"/>
          <w:color w:val="000000"/>
        </w:rPr>
        <w:t>зяйственного производства в 2021 году составит  3160</w:t>
      </w:r>
      <w:r w:rsidR="00375A81">
        <w:rPr>
          <w:rStyle w:val="3"/>
          <w:color w:val="000000"/>
        </w:rPr>
        <w:t>,2</w:t>
      </w:r>
      <w:r w:rsidRPr="00037403">
        <w:rPr>
          <w:rStyle w:val="3"/>
          <w:color w:val="000000"/>
        </w:rPr>
        <w:t xml:space="preserve"> млн.рублей, к </w:t>
      </w:r>
      <w:r w:rsidR="007B3736">
        <w:rPr>
          <w:rStyle w:val="3"/>
          <w:color w:val="000000"/>
        </w:rPr>
        <w:t>уровню</w:t>
      </w:r>
      <w:r w:rsidR="00D00BF5">
        <w:rPr>
          <w:rStyle w:val="3"/>
          <w:color w:val="000000"/>
        </w:rPr>
        <w:t xml:space="preserve"> прошлого года   -  91,5</w:t>
      </w:r>
      <w:r w:rsidR="00C97690">
        <w:rPr>
          <w:rStyle w:val="3"/>
          <w:color w:val="000000"/>
        </w:rPr>
        <w:t xml:space="preserve">%, в </w:t>
      </w:r>
      <w:r w:rsidRPr="00037403">
        <w:rPr>
          <w:rStyle w:val="3"/>
          <w:color w:val="000000"/>
        </w:rPr>
        <w:t xml:space="preserve"> том числе</w:t>
      </w:r>
      <w:r w:rsidR="00C97690">
        <w:rPr>
          <w:rStyle w:val="3"/>
          <w:color w:val="000000"/>
        </w:rPr>
        <w:t>:</w:t>
      </w:r>
      <w:r w:rsidR="00D00BF5">
        <w:rPr>
          <w:rStyle w:val="3"/>
          <w:color w:val="000000"/>
        </w:rPr>
        <w:t xml:space="preserve"> растениеводство -1940,0 млн.руб. (  темп роста 99,4%) , животноводство-1220,2 млн. руб. ( 105,5</w:t>
      </w:r>
      <w:r w:rsidRPr="00037403">
        <w:rPr>
          <w:rStyle w:val="3"/>
          <w:color w:val="000000"/>
        </w:rPr>
        <w:t xml:space="preserve"> % к уровню прошлого года)</w:t>
      </w:r>
    </w:p>
    <w:p w:rsidR="00346BFF" w:rsidRPr="00037403" w:rsidRDefault="00346BFF" w:rsidP="006F7983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</w:rPr>
      </w:pPr>
      <w:proofErr w:type="gramStart"/>
      <w:r w:rsidRPr="00037403">
        <w:rPr>
          <w:rStyle w:val="3"/>
          <w:color w:val="000000"/>
        </w:rPr>
        <w:t>Собрано :</w:t>
      </w:r>
      <w:proofErr w:type="gramEnd"/>
    </w:p>
    <w:p w:rsidR="00346BFF" w:rsidRPr="00037403" w:rsidRDefault="00D00BF5" w:rsidP="00037403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720"/>
        <w:rPr>
          <w:rStyle w:val="3"/>
          <w:color w:val="000000"/>
        </w:rPr>
      </w:pPr>
      <w:r>
        <w:rPr>
          <w:rStyle w:val="3"/>
          <w:color w:val="000000"/>
        </w:rPr>
        <w:t>- зерновых- 95,0</w:t>
      </w:r>
      <w:r w:rsidR="00346BFF" w:rsidRPr="00037403">
        <w:rPr>
          <w:rStyle w:val="3"/>
          <w:color w:val="000000"/>
        </w:rPr>
        <w:t xml:space="preserve"> тыс. </w:t>
      </w:r>
      <w:proofErr w:type="spellStart"/>
      <w:r w:rsidR="00346BFF" w:rsidRPr="00037403">
        <w:rPr>
          <w:rStyle w:val="3"/>
          <w:color w:val="000000"/>
        </w:rPr>
        <w:t>т</w:t>
      </w:r>
      <w:r w:rsidR="00226EF5">
        <w:rPr>
          <w:rStyle w:val="3"/>
          <w:color w:val="000000"/>
        </w:rPr>
        <w:t>н</w:t>
      </w:r>
      <w:proofErr w:type="spellEnd"/>
      <w:r>
        <w:rPr>
          <w:rStyle w:val="3"/>
          <w:color w:val="000000"/>
        </w:rPr>
        <w:t xml:space="preserve"> </w:t>
      </w:r>
      <w:proofErr w:type="gramStart"/>
      <w:r>
        <w:rPr>
          <w:rStyle w:val="3"/>
          <w:color w:val="000000"/>
        </w:rPr>
        <w:t>( к</w:t>
      </w:r>
      <w:proofErr w:type="gramEnd"/>
      <w:r>
        <w:rPr>
          <w:rStyle w:val="3"/>
          <w:color w:val="000000"/>
        </w:rPr>
        <w:t xml:space="preserve">  уровню прошлого года 53,0</w:t>
      </w:r>
      <w:r w:rsidR="00346BFF" w:rsidRPr="00037403">
        <w:rPr>
          <w:rStyle w:val="3"/>
          <w:color w:val="000000"/>
        </w:rPr>
        <w:t xml:space="preserve">%), </w:t>
      </w:r>
    </w:p>
    <w:p w:rsidR="00346BFF" w:rsidRPr="00037403" w:rsidRDefault="00D00BF5" w:rsidP="00037403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720"/>
        <w:rPr>
          <w:rStyle w:val="3"/>
          <w:color w:val="000000"/>
        </w:rPr>
      </w:pPr>
      <w:r>
        <w:rPr>
          <w:rStyle w:val="3"/>
          <w:color w:val="000000"/>
        </w:rPr>
        <w:t>-подсолнечника-19,6</w:t>
      </w:r>
      <w:r w:rsidR="00346BFF" w:rsidRPr="00037403">
        <w:rPr>
          <w:rStyle w:val="3"/>
          <w:color w:val="000000"/>
        </w:rPr>
        <w:t xml:space="preserve"> тыс. </w:t>
      </w:r>
      <w:proofErr w:type="spellStart"/>
      <w:r w:rsidR="00226EF5">
        <w:rPr>
          <w:rStyle w:val="3"/>
          <w:color w:val="000000"/>
        </w:rPr>
        <w:t>т</w:t>
      </w:r>
      <w:r>
        <w:rPr>
          <w:rStyle w:val="3"/>
          <w:color w:val="000000"/>
        </w:rPr>
        <w:t>н</w:t>
      </w:r>
      <w:proofErr w:type="spellEnd"/>
      <w:r>
        <w:rPr>
          <w:rStyle w:val="3"/>
          <w:color w:val="000000"/>
        </w:rPr>
        <w:t>. (</w:t>
      </w:r>
      <w:proofErr w:type="gramStart"/>
      <w:r>
        <w:rPr>
          <w:rStyle w:val="3"/>
          <w:color w:val="000000"/>
        </w:rPr>
        <w:t>к  уровню</w:t>
      </w:r>
      <w:proofErr w:type="gramEnd"/>
      <w:r>
        <w:rPr>
          <w:rStyle w:val="3"/>
          <w:color w:val="000000"/>
        </w:rPr>
        <w:t xml:space="preserve"> прошлого года 135,2</w:t>
      </w:r>
      <w:r w:rsidR="00346BFF" w:rsidRPr="00037403">
        <w:rPr>
          <w:rStyle w:val="3"/>
          <w:color w:val="000000"/>
        </w:rPr>
        <w:t xml:space="preserve">% ), </w:t>
      </w:r>
    </w:p>
    <w:p w:rsidR="00346BFF" w:rsidRPr="00037403" w:rsidRDefault="00226EF5" w:rsidP="00037403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720"/>
        <w:rPr>
          <w:rStyle w:val="3"/>
          <w:color w:val="000000"/>
        </w:rPr>
      </w:pPr>
      <w:r>
        <w:rPr>
          <w:rStyle w:val="3"/>
          <w:color w:val="000000"/>
        </w:rPr>
        <w:t>-овощебахчевых-10,3</w:t>
      </w:r>
      <w:r w:rsidR="00346BFF" w:rsidRPr="00037403">
        <w:rPr>
          <w:rStyle w:val="3"/>
          <w:color w:val="000000"/>
        </w:rPr>
        <w:t xml:space="preserve"> тыс. </w:t>
      </w:r>
      <w:proofErr w:type="spellStart"/>
      <w:r w:rsidR="00D00BF5">
        <w:rPr>
          <w:rStyle w:val="3"/>
          <w:color w:val="000000"/>
        </w:rPr>
        <w:t>тн</w:t>
      </w:r>
      <w:proofErr w:type="spellEnd"/>
      <w:r w:rsidR="00D00BF5">
        <w:rPr>
          <w:rStyle w:val="3"/>
          <w:color w:val="000000"/>
        </w:rPr>
        <w:t xml:space="preserve"> (к  уровню прошлого года 77,5</w:t>
      </w:r>
      <w:r w:rsidR="00346BFF" w:rsidRPr="00037403">
        <w:rPr>
          <w:rStyle w:val="3"/>
          <w:color w:val="000000"/>
        </w:rPr>
        <w:t>%),</w:t>
      </w:r>
    </w:p>
    <w:p w:rsidR="00346BFF" w:rsidRPr="00037403" w:rsidRDefault="008A2DC2" w:rsidP="00037403">
      <w:pPr>
        <w:pStyle w:val="41"/>
        <w:shd w:val="clear" w:color="auto" w:fill="auto"/>
        <w:tabs>
          <w:tab w:val="left" w:pos="9498"/>
        </w:tabs>
        <w:spacing w:line="240" w:lineRule="auto"/>
        <w:ind w:right="-1" w:firstLine="720"/>
        <w:jc w:val="both"/>
      </w:pPr>
      <w:r>
        <w:rPr>
          <w:rStyle w:val="4"/>
          <w:color w:val="000000"/>
        </w:rPr>
        <w:t>Ожидаемое производство продукции</w:t>
      </w:r>
      <w:r w:rsidR="00346BFF" w:rsidRPr="00037403">
        <w:rPr>
          <w:rStyle w:val="4"/>
          <w:color w:val="000000"/>
        </w:rPr>
        <w:t>:</w:t>
      </w:r>
    </w:p>
    <w:p w:rsidR="00346BFF" w:rsidRPr="00037403" w:rsidRDefault="001F7ACD" w:rsidP="00037403">
      <w:pPr>
        <w:pStyle w:val="3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720"/>
      </w:pPr>
      <w:r>
        <w:rPr>
          <w:rStyle w:val="3"/>
          <w:color w:val="000000"/>
        </w:rPr>
        <w:t>- мяса- 4696 тонн, или 101,0</w:t>
      </w:r>
      <w:r w:rsidR="0086468C">
        <w:rPr>
          <w:rStyle w:val="3"/>
          <w:color w:val="000000"/>
        </w:rPr>
        <w:t xml:space="preserve"> % к уровню 2020</w:t>
      </w:r>
      <w:r w:rsidR="00346BFF" w:rsidRPr="00037403">
        <w:rPr>
          <w:rStyle w:val="3"/>
          <w:color w:val="000000"/>
        </w:rPr>
        <w:t>года,</w:t>
      </w:r>
    </w:p>
    <w:p w:rsidR="00346BFF" w:rsidRPr="00037403" w:rsidRDefault="001F7ACD" w:rsidP="00037403">
      <w:pPr>
        <w:pStyle w:val="5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720"/>
        <w:rPr>
          <w:sz w:val="27"/>
          <w:szCs w:val="27"/>
        </w:rPr>
      </w:pPr>
      <w:r>
        <w:rPr>
          <w:rStyle w:val="5"/>
          <w:color w:val="000000"/>
          <w:sz w:val="27"/>
          <w:szCs w:val="27"/>
        </w:rPr>
        <w:t>- молока-22,5</w:t>
      </w:r>
      <w:r w:rsidR="00346BFF" w:rsidRPr="00037403">
        <w:rPr>
          <w:rStyle w:val="5"/>
          <w:color w:val="000000"/>
          <w:sz w:val="27"/>
          <w:szCs w:val="27"/>
        </w:rPr>
        <w:t xml:space="preserve"> тыс. </w:t>
      </w:r>
      <w:r w:rsidR="00346BFF" w:rsidRPr="00037403">
        <w:rPr>
          <w:rStyle w:val="513"/>
          <w:color w:val="000000"/>
        </w:rPr>
        <w:t xml:space="preserve">тонн, или </w:t>
      </w:r>
      <w:r w:rsidR="0086468C">
        <w:rPr>
          <w:rStyle w:val="5"/>
          <w:color w:val="000000"/>
          <w:sz w:val="27"/>
          <w:szCs w:val="27"/>
        </w:rPr>
        <w:t>100,5</w:t>
      </w:r>
      <w:r w:rsidR="00346BFF" w:rsidRPr="00037403">
        <w:rPr>
          <w:rStyle w:val="5"/>
          <w:color w:val="000000"/>
          <w:sz w:val="27"/>
          <w:szCs w:val="27"/>
        </w:rPr>
        <w:t xml:space="preserve">% </w:t>
      </w:r>
      <w:r w:rsidR="00346BFF" w:rsidRPr="00037403">
        <w:rPr>
          <w:rStyle w:val="513"/>
          <w:color w:val="000000"/>
        </w:rPr>
        <w:t xml:space="preserve">к уровню </w:t>
      </w:r>
      <w:r w:rsidR="0086468C">
        <w:rPr>
          <w:rStyle w:val="5"/>
          <w:color w:val="000000"/>
          <w:sz w:val="27"/>
          <w:szCs w:val="27"/>
        </w:rPr>
        <w:t>2020</w:t>
      </w:r>
      <w:r w:rsidR="00346BFF" w:rsidRPr="00037403">
        <w:rPr>
          <w:rStyle w:val="5"/>
          <w:color w:val="000000"/>
          <w:sz w:val="27"/>
          <w:szCs w:val="27"/>
        </w:rPr>
        <w:t xml:space="preserve"> </w:t>
      </w:r>
      <w:r w:rsidR="00346BFF" w:rsidRPr="00037403">
        <w:rPr>
          <w:rStyle w:val="513"/>
          <w:color w:val="000000"/>
        </w:rPr>
        <w:t>года,</w:t>
      </w:r>
    </w:p>
    <w:p w:rsidR="00346BFF" w:rsidRPr="00037403" w:rsidRDefault="0086468C" w:rsidP="00037403">
      <w:pPr>
        <w:pStyle w:val="30"/>
        <w:shd w:val="clear" w:color="auto" w:fill="auto"/>
        <w:tabs>
          <w:tab w:val="left" w:pos="1738"/>
          <w:tab w:val="left" w:pos="9498"/>
        </w:tabs>
        <w:spacing w:line="240" w:lineRule="auto"/>
        <w:ind w:right="-1" w:firstLine="720"/>
        <w:rPr>
          <w:rStyle w:val="3"/>
          <w:color w:val="000000"/>
        </w:rPr>
      </w:pPr>
      <w:r>
        <w:rPr>
          <w:rStyle w:val="3"/>
          <w:color w:val="000000"/>
        </w:rPr>
        <w:t>- яиц-18,6</w:t>
      </w:r>
      <w:r w:rsidR="00346BFF" w:rsidRPr="00037403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тыс.шт., или 102,6% к уровню 2020</w:t>
      </w:r>
      <w:r w:rsidR="00346BFF" w:rsidRPr="00037403">
        <w:rPr>
          <w:rStyle w:val="3"/>
          <w:color w:val="000000"/>
        </w:rPr>
        <w:t xml:space="preserve"> года</w:t>
      </w:r>
    </w:p>
    <w:p w:rsidR="00346BFF" w:rsidRPr="00037403" w:rsidRDefault="001F7ACD" w:rsidP="00226EF5">
      <w:pPr>
        <w:ind w:firstLine="851"/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>В 2021</w:t>
      </w:r>
      <w:r w:rsidR="00346BFF" w:rsidRPr="00037403">
        <w:rPr>
          <w:spacing w:val="2"/>
          <w:sz w:val="27"/>
          <w:szCs w:val="27"/>
        </w:rPr>
        <w:t xml:space="preserve"> году сельхозтоваропроизводителями района было получено субсидий из Федерального и Об</w:t>
      </w:r>
      <w:r>
        <w:rPr>
          <w:spacing w:val="2"/>
          <w:sz w:val="27"/>
          <w:szCs w:val="27"/>
        </w:rPr>
        <w:t xml:space="preserve">ластного бюджетов на </w:t>
      </w:r>
      <w:proofErr w:type="gramStart"/>
      <w:r>
        <w:rPr>
          <w:spacing w:val="2"/>
          <w:sz w:val="27"/>
          <w:szCs w:val="27"/>
        </w:rPr>
        <w:t>сумму  37</w:t>
      </w:r>
      <w:proofErr w:type="gramEnd"/>
      <w:r>
        <w:rPr>
          <w:spacing w:val="2"/>
          <w:sz w:val="27"/>
          <w:szCs w:val="27"/>
        </w:rPr>
        <w:t>,5</w:t>
      </w:r>
      <w:r w:rsidR="00346BFF" w:rsidRPr="00037403">
        <w:rPr>
          <w:spacing w:val="2"/>
          <w:sz w:val="27"/>
          <w:szCs w:val="27"/>
        </w:rPr>
        <w:t xml:space="preserve"> млн. рублей</w:t>
      </w:r>
    </w:p>
    <w:p w:rsidR="00346BFF" w:rsidRPr="00037403" w:rsidRDefault="00346BFF" w:rsidP="00EB11E2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left"/>
      </w:pPr>
      <w:r w:rsidRPr="00037403">
        <w:rPr>
          <w:rStyle w:val="4"/>
          <w:color w:val="000000"/>
        </w:rPr>
        <w:t xml:space="preserve">          Ожидаемый объем отгруженной промышленной продукции за </w:t>
      </w:r>
      <w:r w:rsidR="001F7ACD">
        <w:rPr>
          <w:rStyle w:val="412"/>
          <w:b w:val="0"/>
          <w:color w:val="000000"/>
          <w:sz w:val="27"/>
          <w:szCs w:val="27"/>
        </w:rPr>
        <w:t>2021</w:t>
      </w:r>
      <w:r w:rsidRPr="00037403">
        <w:rPr>
          <w:rStyle w:val="412"/>
          <w:b w:val="0"/>
          <w:color w:val="000000"/>
          <w:sz w:val="27"/>
          <w:szCs w:val="27"/>
        </w:rPr>
        <w:t xml:space="preserve"> </w:t>
      </w:r>
      <w:r w:rsidRPr="00037403">
        <w:rPr>
          <w:rStyle w:val="4"/>
          <w:color w:val="000000"/>
        </w:rPr>
        <w:t>год составит</w:t>
      </w:r>
      <w:r w:rsidRPr="00037403">
        <w:rPr>
          <w:rStyle w:val="4"/>
          <w:b/>
          <w:color w:val="000000"/>
        </w:rPr>
        <w:t xml:space="preserve"> </w:t>
      </w:r>
      <w:r w:rsidR="0086468C">
        <w:rPr>
          <w:rStyle w:val="412"/>
          <w:b w:val="0"/>
          <w:color w:val="000000"/>
          <w:sz w:val="27"/>
          <w:szCs w:val="27"/>
        </w:rPr>
        <w:t>519,5</w:t>
      </w:r>
      <w:r w:rsidRPr="00037403">
        <w:rPr>
          <w:rStyle w:val="412"/>
          <w:b w:val="0"/>
          <w:color w:val="000000"/>
          <w:sz w:val="27"/>
          <w:szCs w:val="27"/>
        </w:rPr>
        <w:t xml:space="preserve"> </w:t>
      </w:r>
      <w:r w:rsidRPr="00037403">
        <w:rPr>
          <w:rStyle w:val="4"/>
          <w:color w:val="000000"/>
        </w:rPr>
        <w:t>млн. руб</w:t>
      </w:r>
      <w:r w:rsidR="0086468C">
        <w:rPr>
          <w:rStyle w:val="4"/>
          <w:color w:val="000000"/>
        </w:rPr>
        <w:t>л</w:t>
      </w:r>
      <w:r w:rsidR="002851A5">
        <w:rPr>
          <w:rStyle w:val="4"/>
          <w:color w:val="000000"/>
        </w:rPr>
        <w:t>ей, к уровню прошлого года-103,0</w:t>
      </w:r>
      <w:r w:rsidRPr="00037403">
        <w:rPr>
          <w:rStyle w:val="4"/>
          <w:color w:val="000000"/>
        </w:rPr>
        <w:t xml:space="preserve"> </w:t>
      </w:r>
      <w:r w:rsidRPr="00037403">
        <w:rPr>
          <w:rStyle w:val="4"/>
          <w:b/>
          <w:color w:val="000000"/>
        </w:rPr>
        <w:t>%</w:t>
      </w:r>
      <w:r w:rsidRPr="00037403">
        <w:rPr>
          <w:rStyle w:val="412"/>
          <w:b w:val="0"/>
          <w:color w:val="000000"/>
          <w:sz w:val="27"/>
          <w:szCs w:val="27"/>
        </w:rPr>
        <w:t xml:space="preserve"> ,</w:t>
      </w:r>
      <w:r w:rsidRPr="00037403">
        <w:rPr>
          <w:rStyle w:val="4"/>
          <w:b/>
          <w:color w:val="000000"/>
        </w:rPr>
        <w:t xml:space="preserve"> </w:t>
      </w:r>
      <w:r w:rsidRPr="00037403">
        <w:rPr>
          <w:rStyle w:val="4"/>
          <w:color w:val="000000"/>
        </w:rPr>
        <w:t xml:space="preserve">при </w:t>
      </w:r>
      <w:r w:rsidR="00C97690">
        <w:rPr>
          <w:rStyle w:val="4"/>
          <w:color w:val="000000"/>
        </w:rPr>
        <w:t xml:space="preserve"> физическом </w:t>
      </w:r>
      <w:r w:rsidRPr="00037403">
        <w:rPr>
          <w:rStyle w:val="4"/>
          <w:color w:val="000000"/>
        </w:rPr>
        <w:t xml:space="preserve"> индексе промышленного</w:t>
      </w:r>
      <w:r w:rsidRPr="00037403">
        <w:rPr>
          <w:rStyle w:val="4"/>
          <w:b/>
          <w:color w:val="000000"/>
        </w:rPr>
        <w:t xml:space="preserve"> </w:t>
      </w:r>
      <w:r w:rsidRPr="00037403">
        <w:rPr>
          <w:rStyle w:val="4"/>
          <w:color w:val="000000"/>
        </w:rPr>
        <w:t>производства  -</w:t>
      </w:r>
      <w:bookmarkStart w:id="0" w:name="bookmark0"/>
      <w:r w:rsidR="0086468C">
        <w:rPr>
          <w:rStyle w:val="21"/>
          <w:color w:val="000000"/>
        </w:rPr>
        <w:t>91,5</w:t>
      </w:r>
      <w:r w:rsidRPr="00037403">
        <w:rPr>
          <w:rStyle w:val="21"/>
          <w:color w:val="000000"/>
        </w:rPr>
        <w:t xml:space="preserve"> </w:t>
      </w:r>
      <w:r w:rsidRPr="00037403">
        <w:rPr>
          <w:rStyle w:val="22"/>
          <w:color w:val="000000"/>
        </w:rPr>
        <w:t>%</w:t>
      </w:r>
      <w:bookmarkEnd w:id="0"/>
    </w:p>
    <w:p w:rsidR="00346BFF" w:rsidRPr="00037403" w:rsidRDefault="0086468C" w:rsidP="00ED6414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jc w:val="left"/>
        <w:rPr>
          <w:rStyle w:val="3"/>
          <w:color w:val="000000"/>
        </w:rPr>
      </w:pPr>
      <w:r>
        <w:rPr>
          <w:rStyle w:val="3"/>
          <w:color w:val="000000"/>
        </w:rPr>
        <w:t xml:space="preserve">         </w:t>
      </w:r>
      <w:proofErr w:type="gramStart"/>
      <w:r>
        <w:rPr>
          <w:rStyle w:val="3"/>
          <w:color w:val="000000"/>
        </w:rPr>
        <w:t>В  2021</w:t>
      </w:r>
      <w:proofErr w:type="gramEnd"/>
      <w:r w:rsidR="00346BFF" w:rsidRPr="00037403">
        <w:rPr>
          <w:rStyle w:val="3"/>
          <w:color w:val="000000"/>
        </w:rPr>
        <w:t xml:space="preserve"> </w:t>
      </w:r>
      <w:r w:rsidR="00226EF5">
        <w:rPr>
          <w:rStyle w:val="3"/>
          <w:color w:val="000000"/>
        </w:rPr>
        <w:t>г</w:t>
      </w:r>
      <w:r w:rsidR="00375A81">
        <w:rPr>
          <w:rStyle w:val="3"/>
          <w:color w:val="000000"/>
        </w:rPr>
        <w:t>оду ожидается  ввод жилья – 1500</w:t>
      </w:r>
      <w:r w:rsidR="00346BFF" w:rsidRPr="00037403">
        <w:rPr>
          <w:rStyle w:val="3"/>
          <w:color w:val="000000"/>
        </w:rPr>
        <w:t xml:space="preserve"> кв.м .</w:t>
      </w:r>
    </w:p>
    <w:p w:rsidR="00346BFF" w:rsidRPr="00037403" w:rsidRDefault="00346BFF" w:rsidP="00ED6414">
      <w:pPr>
        <w:pStyle w:val="1"/>
        <w:jc w:val="both"/>
        <w:rPr>
          <w:sz w:val="27"/>
          <w:szCs w:val="27"/>
        </w:rPr>
      </w:pPr>
      <w:r w:rsidRPr="00037403">
        <w:rPr>
          <w:sz w:val="27"/>
          <w:szCs w:val="27"/>
        </w:rPr>
        <w:t xml:space="preserve">        </w:t>
      </w:r>
      <w:r w:rsidR="00375A81">
        <w:rPr>
          <w:sz w:val="27"/>
          <w:szCs w:val="27"/>
        </w:rPr>
        <w:t xml:space="preserve">  </w:t>
      </w:r>
      <w:r w:rsidR="00375A81">
        <w:rPr>
          <w:sz w:val="27"/>
          <w:szCs w:val="27"/>
        </w:rPr>
        <w:tab/>
        <w:t>В районе зарегистрировано 517</w:t>
      </w:r>
      <w:r w:rsidR="007B3736">
        <w:rPr>
          <w:sz w:val="27"/>
          <w:szCs w:val="27"/>
        </w:rPr>
        <w:t xml:space="preserve"> предпринимателей</w:t>
      </w:r>
      <w:r w:rsidRPr="00037403">
        <w:rPr>
          <w:sz w:val="27"/>
          <w:szCs w:val="27"/>
        </w:rPr>
        <w:t xml:space="preserve">, осуществляющих свою деятельность без образования юридического лица. Основная масса занята в сфере розничной </w:t>
      </w:r>
      <w:r w:rsidR="00375A81">
        <w:rPr>
          <w:sz w:val="27"/>
          <w:szCs w:val="27"/>
        </w:rPr>
        <w:t>торговли. В районе действуют 224</w:t>
      </w:r>
      <w:r w:rsidR="007B3736">
        <w:rPr>
          <w:sz w:val="27"/>
          <w:szCs w:val="27"/>
        </w:rPr>
        <w:t xml:space="preserve"> объектов торговли, 18</w:t>
      </w:r>
      <w:r w:rsidRPr="00037403">
        <w:rPr>
          <w:sz w:val="27"/>
          <w:szCs w:val="27"/>
        </w:rPr>
        <w:t xml:space="preserve">- объектов общественного </w:t>
      </w:r>
      <w:proofErr w:type="gramStart"/>
      <w:r w:rsidRPr="00037403">
        <w:rPr>
          <w:sz w:val="27"/>
          <w:szCs w:val="27"/>
        </w:rPr>
        <w:t>питания ,</w:t>
      </w:r>
      <w:proofErr w:type="gramEnd"/>
      <w:r w:rsidRPr="00037403">
        <w:rPr>
          <w:sz w:val="27"/>
          <w:szCs w:val="27"/>
        </w:rPr>
        <w:t xml:space="preserve"> объектов по оказанию бытовых услуг-20</w:t>
      </w:r>
    </w:p>
    <w:p w:rsidR="00346BFF" w:rsidRPr="00037403" w:rsidRDefault="00346BFF" w:rsidP="00EB11E2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left"/>
        <w:rPr>
          <w:rStyle w:val="4"/>
          <w:color w:val="000000"/>
        </w:rPr>
      </w:pPr>
      <w:r w:rsidRPr="00037403">
        <w:rPr>
          <w:rStyle w:val="4"/>
          <w:color w:val="000000"/>
        </w:rPr>
        <w:t xml:space="preserve">       Оборот розни</w:t>
      </w:r>
      <w:r w:rsidR="007B3736">
        <w:rPr>
          <w:rStyle w:val="4"/>
          <w:color w:val="000000"/>
        </w:rPr>
        <w:t xml:space="preserve">чной </w:t>
      </w:r>
      <w:proofErr w:type="gramStart"/>
      <w:r w:rsidR="007B3736">
        <w:rPr>
          <w:rStyle w:val="4"/>
          <w:color w:val="000000"/>
        </w:rPr>
        <w:t>торговли  ожидае</w:t>
      </w:r>
      <w:r w:rsidR="00375A81">
        <w:rPr>
          <w:rStyle w:val="4"/>
          <w:color w:val="000000"/>
        </w:rPr>
        <w:t>т</w:t>
      </w:r>
      <w:r w:rsidR="009D2D6E">
        <w:rPr>
          <w:rStyle w:val="4"/>
          <w:color w:val="000000"/>
        </w:rPr>
        <w:t>ся</w:t>
      </w:r>
      <w:proofErr w:type="gramEnd"/>
      <w:r w:rsidR="009D2D6E">
        <w:rPr>
          <w:rStyle w:val="4"/>
          <w:color w:val="000000"/>
        </w:rPr>
        <w:t xml:space="preserve">  2041,0 млн.руб.,  рост 104,5</w:t>
      </w:r>
      <w:r w:rsidR="00375A81">
        <w:rPr>
          <w:rStyle w:val="4"/>
          <w:color w:val="000000"/>
        </w:rPr>
        <w:t>%, общественное питание – 55,0</w:t>
      </w:r>
      <w:r w:rsidRPr="00037403">
        <w:rPr>
          <w:rStyle w:val="4"/>
          <w:color w:val="000000"/>
        </w:rPr>
        <w:t xml:space="preserve">  млн. рублей</w:t>
      </w:r>
      <w:r w:rsidR="009D2D6E">
        <w:rPr>
          <w:rStyle w:val="4"/>
          <w:color w:val="000000"/>
        </w:rPr>
        <w:t>,  к уровню прошлого года -113,9</w:t>
      </w:r>
      <w:r w:rsidR="00424E81">
        <w:rPr>
          <w:rStyle w:val="4"/>
          <w:color w:val="000000"/>
        </w:rPr>
        <w:t xml:space="preserve"> </w:t>
      </w:r>
      <w:r w:rsidRPr="00037403">
        <w:rPr>
          <w:rStyle w:val="4"/>
          <w:color w:val="000000"/>
        </w:rPr>
        <w:t xml:space="preserve">%. </w:t>
      </w:r>
    </w:p>
    <w:p w:rsidR="00346BFF" w:rsidRPr="00037403" w:rsidRDefault="00346BFF" w:rsidP="00CC11BD">
      <w:pPr>
        <w:pStyle w:val="23"/>
        <w:jc w:val="both"/>
        <w:rPr>
          <w:sz w:val="27"/>
          <w:szCs w:val="27"/>
        </w:rPr>
      </w:pPr>
      <w:r w:rsidRPr="00037403">
        <w:rPr>
          <w:sz w:val="27"/>
          <w:szCs w:val="27"/>
        </w:rPr>
        <w:t xml:space="preserve">          </w:t>
      </w:r>
      <w:r w:rsidR="00424E81">
        <w:rPr>
          <w:sz w:val="27"/>
          <w:szCs w:val="27"/>
        </w:rPr>
        <w:t>В г. Красный Кут функционируют 2</w:t>
      </w:r>
      <w:r w:rsidRPr="00037403">
        <w:rPr>
          <w:sz w:val="27"/>
          <w:szCs w:val="27"/>
        </w:rPr>
        <w:t xml:space="preserve"> рынка в соответствии с планом организации розничных рынков на территории Саратовской области.</w:t>
      </w:r>
    </w:p>
    <w:p w:rsidR="00346BFF" w:rsidRPr="00037403" w:rsidRDefault="00346BFF" w:rsidP="00EB11E2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left"/>
      </w:pPr>
      <w:r w:rsidRPr="00037403">
        <w:rPr>
          <w:rStyle w:val="4"/>
          <w:color w:val="000000"/>
        </w:rPr>
        <w:t xml:space="preserve">        Среднемесячная заработная плата увели</w:t>
      </w:r>
      <w:r w:rsidR="00424E81">
        <w:rPr>
          <w:rStyle w:val="4"/>
          <w:color w:val="000000"/>
        </w:rPr>
        <w:t>чи</w:t>
      </w:r>
      <w:r w:rsidR="009D2D6E">
        <w:rPr>
          <w:rStyle w:val="4"/>
          <w:color w:val="000000"/>
        </w:rPr>
        <w:t>тся на 113,2</w:t>
      </w:r>
      <w:r w:rsidR="00375A81">
        <w:rPr>
          <w:rStyle w:val="4"/>
          <w:color w:val="000000"/>
        </w:rPr>
        <w:t xml:space="preserve"> % и достигнет 29550</w:t>
      </w:r>
      <w:r w:rsidRPr="00037403">
        <w:rPr>
          <w:rStyle w:val="4"/>
          <w:color w:val="000000"/>
        </w:rPr>
        <w:t xml:space="preserve">  рублей. Просроченной задолженности по заработной плате в районе нет.</w:t>
      </w:r>
    </w:p>
    <w:p w:rsidR="00346BFF" w:rsidRPr="00037403" w:rsidRDefault="00346BFF" w:rsidP="00EB11E2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left"/>
      </w:pPr>
      <w:r w:rsidRPr="00037403">
        <w:rPr>
          <w:rStyle w:val="4"/>
          <w:color w:val="000000"/>
        </w:rPr>
        <w:t xml:space="preserve">     </w:t>
      </w:r>
      <w:r w:rsidR="00424E81">
        <w:rPr>
          <w:rStyle w:val="4"/>
          <w:color w:val="000000"/>
        </w:rPr>
        <w:t xml:space="preserve">     У</w:t>
      </w:r>
      <w:r w:rsidR="00375A81">
        <w:rPr>
          <w:rStyle w:val="4"/>
          <w:color w:val="000000"/>
        </w:rPr>
        <w:t>ровень безработицы за 2021 год составит  0,9</w:t>
      </w:r>
      <w:r w:rsidRPr="00037403">
        <w:rPr>
          <w:rStyle w:val="4"/>
          <w:color w:val="000000"/>
        </w:rPr>
        <w:t xml:space="preserve"> % .</w:t>
      </w:r>
    </w:p>
    <w:p w:rsidR="00346BFF" w:rsidRPr="00037403" w:rsidRDefault="00346BFF" w:rsidP="00EB11E2">
      <w:pPr>
        <w:pStyle w:val="61"/>
        <w:shd w:val="clear" w:color="auto" w:fill="auto"/>
        <w:tabs>
          <w:tab w:val="left" w:pos="9498"/>
        </w:tabs>
        <w:spacing w:line="240" w:lineRule="auto"/>
        <w:ind w:left="142" w:right="-1"/>
        <w:jc w:val="left"/>
      </w:pPr>
      <w:r w:rsidRPr="00037403">
        <w:rPr>
          <w:rStyle w:val="60"/>
          <w:color w:val="000000"/>
        </w:rPr>
        <w:t xml:space="preserve">          Объем инвестиций в основ</w:t>
      </w:r>
      <w:r w:rsidR="00226EF5">
        <w:rPr>
          <w:rStyle w:val="60"/>
          <w:color w:val="000000"/>
        </w:rPr>
        <w:t>н</w:t>
      </w:r>
      <w:r w:rsidR="00375A81">
        <w:rPr>
          <w:rStyle w:val="60"/>
          <w:color w:val="000000"/>
        </w:rPr>
        <w:t>ой капитал за  год составит  -55</w:t>
      </w:r>
      <w:r w:rsidR="00226EF5">
        <w:rPr>
          <w:rStyle w:val="60"/>
          <w:color w:val="000000"/>
        </w:rPr>
        <w:t>0</w:t>
      </w:r>
      <w:r w:rsidRPr="00037403">
        <w:rPr>
          <w:rStyle w:val="60"/>
          <w:color w:val="000000"/>
        </w:rPr>
        <w:t>,0 млн. рублей.</w:t>
      </w:r>
    </w:p>
    <w:p w:rsidR="00346BFF" w:rsidRPr="008B60C2" w:rsidRDefault="00346BFF" w:rsidP="00661631">
      <w:pPr>
        <w:jc w:val="both"/>
        <w:rPr>
          <w:sz w:val="27"/>
          <w:szCs w:val="27"/>
        </w:rPr>
      </w:pPr>
      <w:r w:rsidRPr="00037403">
        <w:rPr>
          <w:rStyle w:val="3"/>
          <w:color w:val="000000"/>
        </w:rPr>
        <w:t xml:space="preserve">          </w:t>
      </w:r>
      <w:r w:rsidRPr="00037403">
        <w:rPr>
          <w:rStyle w:val="6"/>
          <w:color w:val="000000"/>
        </w:rPr>
        <w:t xml:space="preserve">  </w:t>
      </w:r>
      <w:r w:rsidRPr="007877CE">
        <w:rPr>
          <w:rStyle w:val="6"/>
          <w:color w:val="000000"/>
        </w:rPr>
        <w:t xml:space="preserve">Исполнение </w:t>
      </w:r>
      <w:proofErr w:type="gramStart"/>
      <w:r w:rsidRPr="007877CE">
        <w:rPr>
          <w:rStyle w:val="6"/>
          <w:color w:val="000000"/>
        </w:rPr>
        <w:t>доходной  части</w:t>
      </w:r>
      <w:proofErr w:type="gramEnd"/>
      <w:r w:rsidRPr="007877CE">
        <w:rPr>
          <w:rStyle w:val="6"/>
          <w:color w:val="000000"/>
        </w:rPr>
        <w:t xml:space="preserve"> бюджета   ожидается в пределах планового значения </w:t>
      </w:r>
      <w:r w:rsidRPr="007877CE">
        <w:rPr>
          <w:rStyle w:val="6"/>
          <w:color w:val="000000"/>
          <w:vertAlign w:val="subscript"/>
        </w:rPr>
        <w:t xml:space="preserve"> </w:t>
      </w:r>
      <w:r w:rsidR="005749AF" w:rsidRPr="007877CE">
        <w:rPr>
          <w:rStyle w:val="6"/>
          <w:color w:val="000000"/>
        </w:rPr>
        <w:t xml:space="preserve">в сумме  </w:t>
      </w:r>
      <w:r w:rsidR="004F6850" w:rsidRPr="007877CE">
        <w:rPr>
          <w:rStyle w:val="6"/>
          <w:color w:val="000000"/>
        </w:rPr>
        <w:t>727,2</w:t>
      </w:r>
      <w:r w:rsidRPr="007877CE">
        <w:rPr>
          <w:rStyle w:val="6"/>
          <w:color w:val="000000"/>
        </w:rPr>
        <w:t xml:space="preserve"> млн. руб., что  рост  1</w:t>
      </w:r>
      <w:r w:rsidR="004F6850" w:rsidRPr="007877CE">
        <w:rPr>
          <w:rStyle w:val="6"/>
          <w:color w:val="000000"/>
        </w:rPr>
        <w:t>09</w:t>
      </w:r>
      <w:r w:rsidRPr="007877CE">
        <w:rPr>
          <w:rStyle w:val="6"/>
          <w:color w:val="000000"/>
        </w:rPr>
        <w:t>,</w:t>
      </w:r>
      <w:r w:rsidR="004F6850" w:rsidRPr="007877CE">
        <w:rPr>
          <w:rStyle w:val="6"/>
          <w:color w:val="000000"/>
        </w:rPr>
        <w:t>6</w:t>
      </w:r>
      <w:r w:rsidRPr="007877CE">
        <w:rPr>
          <w:rStyle w:val="6"/>
          <w:color w:val="000000"/>
        </w:rPr>
        <w:t xml:space="preserve"> % к соответствующему периоду прошлого года. Расходная часть бюджета сформирована в пределах доходной </w:t>
      </w:r>
      <w:r w:rsidRPr="008B60C2">
        <w:rPr>
          <w:rStyle w:val="6"/>
          <w:color w:val="000000"/>
        </w:rPr>
        <w:t>части.</w:t>
      </w:r>
      <w:r w:rsidRPr="008B60C2">
        <w:rPr>
          <w:sz w:val="27"/>
          <w:szCs w:val="27"/>
        </w:rPr>
        <w:t xml:space="preserve"> Удельный вес расходов на образование в структуре расходов </w:t>
      </w:r>
      <w:r w:rsidR="00C97690" w:rsidRPr="008B60C2">
        <w:rPr>
          <w:sz w:val="27"/>
          <w:szCs w:val="27"/>
        </w:rPr>
        <w:t>составляет</w:t>
      </w:r>
      <w:r w:rsidR="006D6FEE" w:rsidRPr="008B60C2">
        <w:rPr>
          <w:sz w:val="27"/>
          <w:szCs w:val="27"/>
        </w:rPr>
        <w:t xml:space="preserve"> </w:t>
      </w:r>
      <w:r w:rsidR="008B60C2" w:rsidRPr="008B60C2">
        <w:rPr>
          <w:sz w:val="27"/>
          <w:szCs w:val="27"/>
        </w:rPr>
        <w:t>62,5</w:t>
      </w:r>
      <w:r w:rsidR="006D6FEE" w:rsidRPr="008B60C2">
        <w:rPr>
          <w:sz w:val="27"/>
          <w:szCs w:val="27"/>
        </w:rPr>
        <w:t xml:space="preserve"> %, культуры – </w:t>
      </w:r>
      <w:r w:rsidR="008B60C2" w:rsidRPr="008B60C2">
        <w:rPr>
          <w:sz w:val="27"/>
          <w:szCs w:val="27"/>
        </w:rPr>
        <w:t>13,4</w:t>
      </w:r>
      <w:r w:rsidRPr="008B60C2">
        <w:rPr>
          <w:sz w:val="27"/>
          <w:szCs w:val="27"/>
        </w:rPr>
        <w:t xml:space="preserve"> </w:t>
      </w:r>
      <w:proofErr w:type="gramStart"/>
      <w:r w:rsidR="006D6FEE" w:rsidRPr="008B60C2">
        <w:rPr>
          <w:sz w:val="27"/>
          <w:szCs w:val="27"/>
        </w:rPr>
        <w:t>%.спорт</w:t>
      </w:r>
      <w:proofErr w:type="gramEnd"/>
      <w:r w:rsidR="006D6FEE" w:rsidRPr="008B60C2">
        <w:rPr>
          <w:sz w:val="27"/>
          <w:szCs w:val="27"/>
        </w:rPr>
        <w:t>-</w:t>
      </w:r>
      <w:r w:rsidR="008B60C2" w:rsidRPr="008B60C2">
        <w:rPr>
          <w:sz w:val="27"/>
          <w:szCs w:val="27"/>
        </w:rPr>
        <w:t>1,2</w:t>
      </w:r>
      <w:r w:rsidRPr="008B60C2">
        <w:rPr>
          <w:sz w:val="27"/>
          <w:szCs w:val="27"/>
        </w:rPr>
        <w:t xml:space="preserve"> % от общих расходов.</w:t>
      </w:r>
    </w:p>
    <w:p w:rsidR="00346BFF" w:rsidRPr="00AC7B75" w:rsidRDefault="006D6FEE" w:rsidP="00E6712F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>В 202</w:t>
      </w:r>
      <w:r w:rsidR="008B60C2" w:rsidRPr="00AC7B75">
        <w:rPr>
          <w:sz w:val="27"/>
          <w:szCs w:val="27"/>
        </w:rPr>
        <w:t>1</w:t>
      </w:r>
      <w:r w:rsidR="00346BFF" w:rsidRPr="00AC7B75">
        <w:rPr>
          <w:sz w:val="27"/>
          <w:szCs w:val="27"/>
        </w:rPr>
        <w:t xml:space="preserve"> году </w:t>
      </w:r>
      <w:proofErr w:type="spellStart"/>
      <w:r w:rsidR="00346BFF" w:rsidRPr="00AC7B75">
        <w:rPr>
          <w:sz w:val="27"/>
          <w:szCs w:val="27"/>
        </w:rPr>
        <w:t>Краснокутский</w:t>
      </w:r>
      <w:proofErr w:type="spellEnd"/>
      <w:r w:rsidR="00346BFF" w:rsidRPr="00AC7B75">
        <w:rPr>
          <w:sz w:val="27"/>
          <w:szCs w:val="27"/>
        </w:rPr>
        <w:t xml:space="preserve"> муниципальный района участвует в </w:t>
      </w:r>
      <w:r w:rsidR="00AC7B75">
        <w:rPr>
          <w:sz w:val="27"/>
          <w:szCs w:val="27"/>
        </w:rPr>
        <w:t>3</w:t>
      </w:r>
      <w:r w:rsidR="00346BFF" w:rsidRPr="00AC7B75">
        <w:rPr>
          <w:sz w:val="27"/>
          <w:szCs w:val="27"/>
        </w:rPr>
        <w:t xml:space="preserve"> национальных проектах:</w:t>
      </w:r>
    </w:p>
    <w:p w:rsidR="00346BFF" w:rsidRPr="00AC7B75" w:rsidRDefault="00346BFF" w:rsidP="006D6FEE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 xml:space="preserve">    </w:t>
      </w:r>
      <w:r w:rsidRPr="00AC7B75">
        <w:rPr>
          <w:sz w:val="27"/>
          <w:szCs w:val="27"/>
        </w:rPr>
        <w:tab/>
      </w:r>
    </w:p>
    <w:p w:rsidR="00346BFF" w:rsidRPr="00AC7B75" w:rsidRDefault="00346BFF" w:rsidP="00E6712F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 xml:space="preserve">    </w:t>
      </w:r>
      <w:r w:rsidRPr="00AC7B75">
        <w:rPr>
          <w:sz w:val="27"/>
          <w:szCs w:val="27"/>
        </w:rPr>
        <w:tab/>
      </w:r>
      <w:proofErr w:type="spellStart"/>
      <w:r w:rsidRPr="00AC7B75">
        <w:rPr>
          <w:sz w:val="27"/>
          <w:szCs w:val="27"/>
        </w:rPr>
        <w:t>Нац.проект</w:t>
      </w:r>
      <w:proofErr w:type="spellEnd"/>
      <w:r w:rsidRPr="00AC7B75">
        <w:rPr>
          <w:sz w:val="27"/>
          <w:szCs w:val="27"/>
        </w:rPr>
        <w:t xml:space="preserve"> </w:t>
      </w:r>
      <w:proofErr w:type="gramStart"/>
      <w:r w:rsidRPr="00AC7B75">
        <w:rPr>
          <w:sz w:val="27"/>
          <w:szCs w:val="27"/>
        </w:rPr>
        <w:t>« Образование</w:t>
      </w:r>
      <w:proofErr w:type="gramEnd"/>
      <w:r w:rsidRPr="00AC7B75">
        <w:rPr>
          <w:sz w:val="27"/>
          <w:szCs w:val="27"/>
        </w:rPr>
        <w:t>»  (Федеральный проект «Современная школа» , «Успех каждого ребенка») :</w:t>
      </w:r>
    </w:p>
    <w:p w:rsidR="00AC7B75" w:rsidRPr="00AC7B75" w:rsidRDefault="00AC7B75" w:rsidP="00AC7B75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 xml:space="preserve">       - субсидии на обновление материально-технической базы для формирования у обучающихся современных технологических и гуманитарных навыков в сумме -3137,5 тыс. руб. </w:t>
      </w:r>
      <w:proofErr w:type="gramStart"/>
      <w:r w:rsidRPr="00AC7B75">
        <w:rPr>
          <w:sz w:val="27"/>
          <w:szCs w:val="27"/>
        </w:rPr>
        <w:t>( в</w:t>
      </w:r>
      <w:proofErr w:type="gramEnd"/>
      <w:r w:rsidRPr="00AC7B75">
        <w:rPr>
          <w:sz w:val="27"/>
          <w:szCs w:val="27"/>
        </w:rPr>
        <w:t xml:space="preserve"> т.ч. из федерального бюджета -3074,7 тыс. руб.);</w:t>
      </w:r>
    </w:p>
    <w:p w:rsidR="00AC7B75" w:rsidRPr="00AC7B75" w:rsidRDefault="00AC7B75" w:rsidP="00AC7B75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lastRenderedPageBreak/>
        <w:t>– субсидии на создание центров образования цифрового и гуманитарного профилей в сумме 5071,3</w:t>
      </w:r>
      <w:proofErr w:type="gramStart"/>
      <w:r w:rsidRPr="00AC7B75">
        <w:rPr>
          <w:sz w:val="27"/>
          <w:szCs w:val="27"/>
        </w:rPr>
        <w:t>тыс.руб. ;</w:t>
      </w:r>
      <w:proofErr w:type="gramEnd"/>
    </w:p>
    <w:p w:rsidR="00AC7B75" w:rsidRPr="00AC7B75" w:rsidRDefault="00AC7B75" w:rsidP="00AC7B75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 xml:space="preserve"> _ субсидии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в сумме 1260,3 тыс. руб. (в т.ч. из федерального бюджета -1235,1 </w:t>
      </w:r>
      <w:proofErr w:type="spellStart"/>
      <w:r w:rsidRPr="00AC7B75">
        <w:rPr>
          <w:sz w:val="27"/>
          <w:szCs w:val="27"/>
        </w:rPr>
        <w:t>т.руб</w:t>
      </w:r>
      <w:proofErr w:type="spellEnd"/>
      <w:r w:rsidRPr="00AC7B75">
        <w:rPr>
          <w:sz w:val="27"/>
          <w:szCs w:val="27"/>
        </w:rPr>
        <w:t>.);</w:t>
      </w:r>
    </w:p>
    <w:p w:rsidR="00AC7B75" w:rsidRPr="00AC7B75" w:rsidRDefault="00AC7B75" w:rsidP="00AC7B75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 xml:space="preserve">  -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сумме 7519,3 тыс. руб. (в т.ч. из федерального бюджета -7369,0 тыс. руб.);</w:t>
      </w:r>
    </w:p>
    <w:p w:rsidR="00AC7B75" w:rsidRPr="00AC7B75" w:rsidRDefault="00AC7B75" w:rsidP="00AC7B75">
      <w:pPr>
        <w:jc w:val="both"/>
        <w:rPr>
          <w:sz w:val="27"/>
          <w:szCs w:val="27"/>
        </w:rPr>
      </w:pPr>
      <w:r w:rsidRPr="00AC7B75">
        <w:rPr>
          <w:sz w:val="27"/>
          <w:szCs w:val="27"/>
        </w:rPr>
        <w:t xml:space="preserve"> - субсидии на обеспечение условий для внедрения цифровой образовательной среды в общеобразовательных организациях в сумме 307,1 тыс. руб.</w:t>
      </w:r>
    </w:p>
    <w:p w:rsidR="00346BFF" w:rsidRPr="004940F6" w:rsidRDefault="00346BFF" w:rsidP="00AC7B75">
      <w:pPr>
        <w:jc w:val="both"/>
        <w:rPr>
          <w:sz w:val="27"/>
          <w:szCs w:val="27"/>
        </w:rPr>
      </w:pPr>
      <w:r w:rsidRPr="004940F6">
        <w:rPr>
          <w:sz w:val="27"/>
          <w:szCs w:val="27"/>
        </w:rPr>
        <w:t xml:space="preserve">   </w:t>
      </w:r>
      <w:r w:rsidRPr="004940F6">
        <w:rPr>
          <w:sz w:val="27"/>
          <w:szCs w:val="27"/>
        </w:rPr>
        <w:tab/>
      </w:r>
    </w:p>
    <w:p w:rsidR="004940F6" w:rsidRDefault="00346BFF" w:rsidP="004940F6">
      <w:pPr>
        <w:jc w:val="both"/>
      </w:pPr>
      <w:r w:rsidRPr="004940F6">
        <w:rPr>
          <w:sz w:val="27"/>
          <w:szCs w:val="27"/>
        </w:rPr>
        <w:t xml:space="preserve">   </w:t>
      </w:r>
      <w:r w:rsidR="004940F6" w:rsidRPr="004940F6">
        <w:rPr>
          <w:b/>
        </w:rPr>
        <w:t xml:space="preserve">    </w:t>
      </w:r>
      <w:proofErr w:type="spellStart"/>
      <w:r w:rsidR="004940F6" w:rsidRPr="004940F6">
        <w:rPr>
          <w:b/>
        </w:rPr>
        <w:t>Нац.проект</w:t>
      </w:r>
      <w:proofErr w:type="spellEnd"/>
      <w:r w:rsidR="004940F6" w:rsidRPr="004940F6">
        <w:rPr>
          <w:b/>
        </w:rPr>
        <w:t xml:space="preserve"> «Жилье и городская среда»</w:t>
      </w:r>
      <w:r w:rsidR="004940F6" w:rsidRPr="004940F6">
        <w:t xml:space="preserve"> (Федеральный проект «Формирование комфортной</w:t>
      </w:r>
      <w:r w:rsidR="004940F6">
        <w:t xml:space="preserve"> городской среды», «Жилье»)</w:t>
      </w:r>
      <w:r w:rsidR="004940F6" w:rsidRPr="007B3705">
        <w:t xml:space="preserve"> </w:t>
      </w:r>
    </w:p>
    <w:p w:rsidR="004940F6" w:rsidRDefault="004940F6" w:rsidP="004940F6">
      <w:pPr>
        <w:jc w:val="both"/>
      </w:pPr>
      <w:r>
        <w:t xml:space="preserve">    - субсидии на поддержку программ формирования современной городской среды в сумме 4606,0 тыс. руб. (в т.ч. за счет федерального бюджета 4513,9 тыс. руб.</w:t>
      </w:r>
      <w:proofErr w:type="gramStart"/>
      <w:r>
        <w:t>) ;</w:t>
      </w:r>
      <w:proofErr w:type="gramEnd"/>
    </w:p>
    <w:p w:rsidR="004940F6" w:rsidRDefault="004940F6" w:rsidP="004940F6">
      <w:pPr>
        <w:jc w:val="both"/>
      </w:pPr>
      <w:r>
        <w:t xml:space="preserve">   - на обеспечение жильем молодых семей в сумме 424,2 тыс. руб. </w:t>
      </w:r>
      <w:proofErr w:type="gramStart"/>
      <w:r>
        <w:t>( в</w:t>
      </w:r>
      <w:proofErr w:type="gramEnd"/>
      <w:r>
        <w:t xml:space="preserve"> т.ч. 169,7 </w:t>
      </w:r>
      <w:proofErr w:type="spellStart"/>
      <w:r>
        <w:t>тыс.руб</w:t>
      </w:r>
      <w:proofErr w:type="spellEnd"/>
      <w:r>
        <w:t>. за счет федерального бюджета).;</w:t>
      </w:r>
    </w:p>
    <w:p w:rsidR="004940F6" w:rsidRDefault="004940F6" w:rsidP="004940F6">
      <w:pPr>
        <w:jc w:val="both"/>
      </w:pPr>
      <w:r>
        <w:t xml:space="preserve">     - субсидии на строительство и реконструкцию (модернизацию) объектов питьевого водоснабжения в сумме 89423,4 </w:t>
      </w:r>
      <w:proofErr w:type="spellStart"/>
      <w:r>
        <w:t>тыс.руб</w:t>
      </w:r>
      <w:proofErr w:type="spellEnd"/>
      <w:r>
        <w:t xml:space="preserve">. </w:t>
      </w:r>
      <w:proofErr w:type="gramStart"/>
      <w:r>
        <w:t>( в</w:t>
      </w:r>
      <w:proofErr w:type="gramEnd"/>
      <w:r>
        <w:t xml:space="preserve"> т.ч. 84952,3 </w:t>
      </w:r>
      <w:proofErr w:type="spellStart"/>
      <w:r>
        <w:t>тыс.руб</w:t>
      </w:r>
      <w:proofErr w:type="spellEnd"/>
      <w:r>
        <w:t>. за счет федерального бюджета).</w:t>
      </w:r>
    </w:p>
    <w:p w:rsidR="004940F6" w:rsidRDefault="004940F6" w:rsidP="004940F6">
      <w:pPr>
        <w:jc w:val="both"/>
        <w:rPr>
          <w:b/>
        </w:rPr>
      </w:pPr>
      <w:proofErr w:type="spellStart"/>
      <w:r w:rsidRPr="00884F8B">
        <w:rPr>
          <w:b/>
        </w:rPr>
        <w:t>Нац.проект</w:t>
      </w:r>
      <w:proofErr w:type="spellEnd"/>
      <w:r w:rsidRPr="00884F8B">
        <w:rPr>
          <w:b/>
        </w:rPr>
        <w:t xml:space="preserve"> «Культурная среда» (Федеральный проект «Творческие люди»)</w:t>
      </w:r>
    </w:p>
    <w:p w:rsidR="004940F6" w:rsidRDefault="004940F6" w:rsidP="004940F6">
      <w:pPr>
        <w:jc w:val="both"/>
      </w:pPr>
      <w:r w:rsidRPr="00884F8B">
        <w:t xml:space="preserve">     - субсидии на</w:t>
      </w:r>
      <w:r>
        <w:t xml:space="preserve"> государственную поддержку лучших сельских учреждений культуры в сумме 102,0 </w:t>
      </w:r>
      <w:proofErr w:type="spellStart"/>
      <w:r>
        <w:t>тыс.руб</w:t>
      </w:r>
      <w:proofErr w:type="spellEnd"/>
      <w:r>
        <w:t xml:space="preserve">. (в т.ч.100,0 </w:t>
      </w:r>
      <w:proofErr w:type="spellStart"/>
      <w:r>
        <w:t>тыс.руб</w:t>
      </w:r>
      <w:proofErr w:type="spellEnd"/>
      <w:r>
        <w:t>. за счет федерального бюджета);</w:t>
      </w:r>
    </w:p>
    <w:p w:rsidR="004940F6" w:rsidRPr="00884F8B" w:rsidRDefault="004940F6" w:rsidP="004940F6">
      <w:pPr>
        <w:jc w:val="both"/>
      </w:pPr>
      <w:r>
        <w:t xml:space="preserve">     -  </w:t>
      </w:r>
      <w:r w:rsidRPr="00884F8B">
        <w:t>субсидии на</w:t>
      </w:r>
      <w:r>
        <w:t xml:space="preserve"> государственную поддержку лучших работников сельских учреждений культуры в сумме 51,0 </w:t>
      </w:r>
      <w:proofErr w:type="spellStart"/>
      <w:r>
        <w:t>тыс.руб</w:t>
      </w:r>
      <w:proofErr w:type="spellEnd"/>
      <w:r>
        <w:t xml:space="preserve">. (в т.ч. 50,0 </w:t>
      </w:r>
      <w:proofErr w:type="spellStart"/>
      <w:r>
        <w:t>тыс.руб</w:t>
      </w:r>
      <w:proofErr w:type="spellEnd"/>
      <w:r>
        <w:t>. за счет федерального бюджета).</w:t>
      </w:r>
    </w:p>
    <w:p w:rsidR="00346BFF" w:rsidRPr="00553D5F" w:rsidRDefault="00346BFF" w:rsidP="004940F6">
      <w:pPr>
        <w:jc w:val="both"/>
        <w:rPr>
          <w:sz w:val="27"/>
          <w:szCs w:val="27"/>
        </w:rPr>
      </w:pPr>
      <w:r w:rsidRPr="00553D5F">
        <w:rPr>
          <w:sz w:val="27"/>
          <w:szCs w:val="27"/>
        </w:rPr>
        <w:t xml:space="preserve">  </w:t>
      </w:r>
      <w:r w:rsidRPr="00553D5F">
        <w:rPr>
          <w:sz w:val="27"/>
          <w:szCs w:val="27"/>
        </w:rPr>
        <w:tab/>
      </w:r>
    </w:p>
    <w:p w:rsidR="00747C8A" w:rsidRPr="00553D5F" w:rsidRDefault="00747C8A" w:rsidP="00747C8A">
      <w:pPr>
        <w:jc w:val="both"/>
      </w:pPr>
      <w:r w:rsidRPr="00553D5F">
        <w:t xml:space="preserve">  Из резервного фонда Правительства области были выделены денежные средства в сумме </w:t>
      </w:r>
      <w:r w:rsidR="005E0250" w:rsidRPr="00553D5F">
        <w:t>40112,0</w:t>
      </w:r>
      <w:r w:rsidRPr="00553D5F">
        <w:t xml:space="preserve"> тыс. </w:t>
      </w:r>
      <w:proofErr w:type="gramStart"/>
      <w:r w:rsidRPr="00553D5F">
        <w:t>руб.(</w:t>
      </w:r>
      <w:proofErr w:type="gramEnd"/>
      <w:r w:rsidRPr="00553D5F">
        <w:t xml:space="preserve">закачка воды в </w:t>
      </w:r>
      <w:proofErr w:type="spellStart"/>
      <w:r w:rsidRPr="00553D5F">
        <w:t>Ахмато-Лавровское</w:t>
      </w:r>
      <w:proofErr w:type="spellEnd"/>
      <w:r w:rsidRPr="00553D5F">
        <w:t xml:space="preserve"> водохранилище) израсходовано полностью, также, выделены из резервного фонда Правительства области</w:t>
      </w:r>
      <w:r w:rsidR="00553D5F" w:rsidRPr="00553D5F">
        <w:t xml:space="preserve"> на оснащение и укрепление материально-технической базы образовательных организаций  в сумме 4306,0 тыс. рублей.</w:t>
      </w:r>
      <w:r w:rsidRPr="00553D5F">
        <w:t>.</w:t>
      </w:r>
    </w:p>
    <w:p w:rsidR="00553D5F" w:rsidRDefault="00747C8A" w:rsidP="00553D5F">
      <w:pPr>
        <w:jc w:val="both"/>
      </w:pPr>
      <w:r w:rsidRPr="00553D5F">
        <w:t xml:space="preserve"> </w:t>
      </w:r>
      <w:r w:rsidR="00553D5F" w:rsidRPr="00553D5F">
        <w:t xml:space="preserve">  В текущем году 6 муниципальных образований принимают участие в реализации проектов развития муниципальных</w:t>
      </w:r>
      <w:r w:rsidR="00553D5F">
        <w:t xml:space="preserve"> образований области, основанных на местных инициативах, направленных на водоснабжение и на благоустройство территорий:</w:t>
      </w:r>
    </w:p>
    <w:p w:rsidR="00553D5F" w:rsidRDefault="00553D5F" w:rsidP="00553D5F">
      <w:pPr>
        <w:jc w:val="both"/>
      </w:pPr>
      <w:r>
        <w:t xml:space="preserve"> -Комсомольское МО – приобретение детского игрового комплекса с </w:t>
      </w:r>
      <w:proofErr w:type="spellStart"/>
      <w:r>
        <w:t>травмобезопасным</w:t>
      </w:r>
      <w:proofErr w:type="spellEnd"/>
      <w:r>
        <w:t xml:space="preserve"> покрытием;</w:t>
      </w:r>
    </w:p>
    <w:p w:rsidR="00553D5F" w:rsidRDefault="00553D5F" w:rsidP="00553D5F">
      <w:pPr>
        <w:jc w:val="both"/>
      </w:pPr>
      <w:r>
        <w:t xml:space="preserve">– Интернациональное МО установка водонапорной башни </w:t>
      </w:r>
      <w:proofErr w:type="spellStart"/>
      <w:r>
        <w:t>Рожновского</w:t>
      </w:r>
      <w:proofErr w:type="spellEnd"/>
      <w:r>
        <w:t xml:space="preserve">; </w:t>
      </w:r>
    </w:p>
    <w:p w:rsidR="00553D5F" w:rsidRDefault="00553D5F" w:rsidP="00553D5F">
      <w:pPr>
        <w:jc w:val="both"/>
      </w:pPr>
      <w:r>
        <w:t xml:space="preserve">  -Первомайское МО – приобретение водонапорной башни </w:t>
      </w:r>
      <w:proofErr w:type="spellStart"/>
      <w:r>
        <w:t>Рожновского</w:t>
      </w:r>
      <w:proofErr w:type="spellEnd"/>
      <w:r>
        <w:t>;</w:t>
      </w:r>
    </w:p>
    <w:p w:rsidR="00553D5F" w:rsidRDefault="00553D5F" w:rsidP="00553D5F">
      <w:pPr>
        <w:jc w:val="both"/>
      </w:pPr>
      <w:r>
        <w:t xml:space="preserve"> - Лебедевское МО –ограждение парковой зоны </w:t>
      </w:r>
      <w:proofErr w:type="spellStart"/>
      <w:r>
        <w:t>с.Карпенка</w:t>
      </w:r>
      <w:proofErr w:type="spellEnd"/>
      <w:r>
        <w:t>;</w:t>
      </w:r>
    </w:p>
    <w:p w:rsidR="00553D5F" w:rsidRDefault="00553D5F" w:rsidP="00553D5F">
      <w:pPr>
        <w:jc w:val="both"/>
      </w:pPr>
      <w:r>
        <w:t xml:space="preserve"> - </w:t>
      </w:r>
      <w:proofErr w:type="spellStart"/>
      <w:r>
        <w:t>Усатовское</w:t>
      </w:r>
      <w:proofErr w:type="spellEnd"/>
      <w:r>
        <w:t xml:space="preserve"> МО – приобретение и установка башни </w:t>
      </w:r>
      <w:proofErr w:type="spellStart"/>
      <w:r>
        <w:t>Рожновского</w:t>
      </w:r>
      <w:proofErr w:type="spellEnd"/>
      <w:r>
        <w:t xml:space="preserve"> </w:t>
      </w:r>
      <w:proofErr w:type="spellStart"/>
      <w:r>
        <w:t>с.Кирово</w:t>
      </w:r>
      <w:proofErr w:type="spellEnd"/>
      <w:r>
        <w:t>;</w:t>
      </w:r>
    </w:p>
    <w:p w:rsidR="00747C8A" w:rsidRPr="007F14FB" w:rsidRDefault="00747C8A" w:rsidP="00747C8A">
      <w:pPr>
        <w:jc w:val="both"/>
      </w:pPr>
      <w:r w:rsidRPr="007F14FB">
        <w:t xml:space="preserve">     </w:t>
      </w:r>
      <w:r w:rsidR="00553D5F" w:rsidRPr="007F14FB">
        <w:t>В 2021 году</w:t>
      </w:r>
      <w:r w:rsidRPr="007F14FB">
        <w:t xml:space="preserve"> по разделу «Дорожное хозяйство» </w:t>
      </w:r>
      <w:r w:rsidR="00553D5F" w:rsidRPr="007F14FB">
        <w:t>ожидается исполнение в сумме</w:t>
      </w:r>
      <w:r w:rsidR="007F14FB" w:rsidRPr="007F14FB">
        <w:t xml:space="preserve"> </w:t>
      </w:r>
      <w:r w:rsidR="00553D5F" w:rsidRPr="007F14FB">
        <w:t>47723,0</w:t>
      </w:r>
      <w:r w:rsidRPr="007F14FB">
        <w:t xml:space="preserve"> тыс. руб., в т.ч.:</w:t>
      </w:r>
    </w:p>
    <w:p w:rsidR="00747C8A" w:rsidRPr="007F14FB" w:rsidRDefault="00747C8A" w:rsidP="00747C8A">
      <w:pPr>
        <w:jc w:val="both"/>
      </w:pPr>
      <w:r w:rsidRPr="007F14FB">
        <w:t xml:space="preserve">   -   ремонт и содержание автомобильных дорог по сельским поселениям -</w:t>
      </w:r>
      <w:r w:rsidR="007F14FB" w:rsidRPr="007F14FB">
        <w:t>15612,8</w:t>
      </w:r>
      <w:r w:rsidRPr="007F14FB">
        <w:t xml:space="preserve"> </w:t>
      </w:r>
      <w:proofErr w:type="spellStart"/>
      <w:r w:rsidRPr="007F14FB">
        <w:t>тыс.руб</w:t>
      </w:r>
      <w:proofErr w:type="spellEnd"/>
      <w:r w:rsidRPr="007F14FB">
        <w:t xml:space="preserve">., </w:t>
      </w:r>
    </w:p>
    <w:p w:rsidR="00747C8A" w:rsidRPr="007F14FB" w:rsidRDefault="00747C8A" w:rsidP="00747C8A">
      <w:pPr>
        <w:jc w:val="both"/>
      </w:pPr>
      <w:r w:rsidRPr="007F14FB">
        <w:t xml:space="preserve"> -    ремонт и содержание автомобильных дорог по МО г. Красный Кут </w:t>
      </w:r>
      <w:r w:rsidR="007F14FB" w:rsidRPr="007F14FB">
        <w:t>21493,5</w:t>
      </w:r>
      <w:r w:rsidRPr="007F14FB">
        <w:t xml:space="preserve"> тыс. руб., </w:t>
      </w:r>
    </w:p>
    <w:p w:rsidR="00747C8A" w:rsidRPr="007F14FB" w:rsidRDefault="00747C8A" w:rsidP="00747C8A">
      <w:pPr>
        <w:jc w:val="both"/>
      </w:pPr>
      <w:r w:rsidRPr="007F14FB">
        <w:t xml:space="preserve">- ремонт </w:t>
      </w:r>
      <w:proofErr w:type="spellStart"/>
      <w:r w:rsidRPr="007F14FB">
        <w:t>межпоселенческих</w:t>
      </w:r>
      <w:proofErr w:type="spellEnd"/>
      <w:r w:rsidRPr="007F14FB">
        <w:t xml:space="preserve"> дорог по </w:t>
      </w:r>
      <w:proofErr w:type="spellStart"/>
      <w:r w:rsidRPr="007F14FB">
        <w:t>Краснокутскому</w:t>
      </w:r>
      <w:proofErr w:type="spellEnd"/>
      <w:r w:rsidRPr="007F14FB">
        <w:t xml:space="preserve"> муниципальному району </w:t>
      </w:r>
      <w:r w:rsidR="007F14FB" w:rsidRPr="007F14FB">
        <w:t>10616,7</w:t>
      </w:r>
      <w:r w:rsidRPr="007F14FB">
        <w:t xml:space="preserve"> тыс. руб., </w:t>
      </w:r>
    </w:p>
    <w:p w:rsidR="00747C8A" w:rsidRPr="00026B28" w:rsidRDefault="00747C8A" w:rsidP="00080242">
      <w:pPr>
        <w:jc w:val="both"/>
      </w:pPr>
      <w:r w:rsidRPr="00026B28">
        <w:t xml:space="preserve">       В текущем году </w:t>
      </w:r>
      <w:proofErr w:type="gramStart"/>
      <w:r w:rsidRPr="00026B28">
        <w:t xml:space="preserve">в </w:t>
      </w:r>
      <w:r w:rsidR="00080242" w:rsidRPr="00026B28">
        <w:t xml:space="preserve"> муниципальном</w:t>
      </w:r>
      <w:proofErr w:type="gramEnd"/>
      <w:r w:rsidR="00080242" w:rsidRPr="00026B28">
        <w:t xml:space="preserve"> </w:t>
      </w:r>
      <w:r w:rsidRPr="00026B28">
        <w:t xml:space="preserve">районе </w:t>
      </w:r>
      <w:r w:rsidR="00080242" w:rsidRPr="00026B28">
        <w:t>ожидается исполнение  по муниципальным программам</w:t>
      </w:r>
      <w:r w:rsidRPr="00026B28">
        <w:t xml:space="preserve"> в сумме – 6</w:t>
      </w:r>
      <w:r w:rsidR="00080242" w:rsidRPr="00026B28">
        <w:t>10347,5</w:t>
      </w:r>
      <w:r w:rsidRPr="00026B28">
        <w:t xml:space="preserve"> тыс. </w:t>
      </w:r>
      <w:proofErr w:type="spellStart"/>
      <w:r w:rsidRPr="00026B28">
        <w:t>руб</w:t>
      </w:r>
      <w:proofErr w:type="spellEnd"/>
      <w:r w:rsidRPr="00026B28">
        <w:rPr>
          <w:b/>
        </w:rPr>
        <w:t>:</w:t>
      </w:r>
    </w:p>
    <w:p w:rsidR="00747C8A" w:rsidRPr="00026B28" w:rsidRDefault="00747C8A" w:rsidP="00747C8A">
      <w:r w:rsidRPr="00026B28">
        <w:rPr>
          <w:b/>
        </w:rPr>
        <w:t xml:space="preserve">       </w:t>
      </w:r>
      <w:r w:rsidRPr="00026B28">
        <w:t xml:space="preserve">- развитие культуры </w:t>
      </w:r>
      <w:proofErr w:type="spellStart"/>
      <w:r w:rsidRPr="00026B28">
        <w:t>Краснокутского</w:t>
      </w:r>
      <w:proofErr w:type="spellEnd"/>
      <w:r w:rsidRPr="00026B28">
        <w:t xml:space="preserve"> района -</w:t>
      </w:r>
      <w:r w:rsidR="00080242" w:rsidRPr="00026B28">
        <w:t>53331,7</w:t>
      </w:r>
      <w:r w:rsidRPr="00026B28">
        <w:t xml:space="preserve"> тыс. руб.</w:t>
      </w:r>
    </w:p>
    <w:p w:rsidR="00747C8A" w:rsidRPr="00026B28" w:rsidRDefault="00747C8A" w:rsidP="00747C8A">
      <w:r w:rsidRPr="00026B28">
        <w:t xml:space="preserve">       - развитие образования </w:t>
      </w:r>
      <w:proofErr w:type="spellStart"/>
      <w:r w:rsidRPr="00026B28">
        <w:t>Краснокутского</w:t>
      </w:r>
      <w:proofErr w:type="spellEnd"/>
      <w:r w:rsidRPr="00026B28">
        <w:t xml:space="preserve"> района – </w:t>
      </w:r>
      <w:r w:rsidR="00080242" w:rsidRPr="00026B28">
        <w:t>455214,9</w:t>
      </w:r>
      <w:r w:rsidRPr="00026B28">
        <w:t xml:space="preserve"> тыс. руб.</w:t>
      </w:r>
    </w:p>
    <w:p w:rsidR="00747C8A" w:rsidRPr="00026B28" w:rsidRDefault="00747C8A" w:rsidP="00747C8A">
      <w:r w:rsidRPr="00026B28">
        <w:lastRenderedPageBreak/>
        <w:t xml:space="preserve">       - развитие информационного общества – </w:t>
      </w:r>
      <w:r w:rsidR="00080242" w:rsidRPr="00026B28">
        <w:t>2930,</w:t>
      </w:r>
      <w:r w:rsidR="00026B28" w:rsidRPr="00026B28">
        <w:t>2</w:t>
      </w:r>
      <w:r w:rsidR="00080242" w:rsidRPr="00026B28">
        <w:t xml:space="preserve"> ты</w:t>
      </w:r>
      <w:r w:rsidRPr="00026B28">
        <w:t>с. руб.</w:t>
      </w:r>
    </w:p>
    <w:p w:rsidR="00747C8A" w:rsidRPr="00026B28" w:rsidRDefault="00747C8A" w:rsidP="00747C8A">
      <w:r w:rsidRPr="00026B28">
        <w:t xml:space="preserve">       - развитие физической культуры и спорта – </w:t>
      </w:r>
      <w:r w:rsidR="00080242" w:rsidRPr="00026B28">
        <w:t>9119,5</w:t>
      </w:r>
      <w:r w:rsidRPr="00026B28">
        <w:t xml:space="preserve"> тыс. руб.</w:t>
      </w:r>
    </w:p>
    <w:p w:rsidR="00747C8A" w:rsidRPr="00026B28" w:rsidRDefault="00747C8A" w:rsidP="00747C8A">
      <w:r w:rsidRPr="00026B28">
        <w:t xml:space="preserve">      - развитие дорожной деятельности – </w:t>
      </w:r>
      <w:r w:rsidR="00080242" w:rsidRPr="00026B28">
        <w:t>47723,0</w:t>
      </w:r>
      <w:r w:rsidRPr="00026B28">
        <w:t xml:space="preserve"> тыс. руб.</w:t>
      </w:r>
    </w:p>
    <w:p w:rsidR="00747C8A" w:rsidRPr="00026B28" w:rsidRDefault="00747C8A" w:rsidP="00747C8A">
      <w:r w:rsidRPr="00026B28">
        <w:t xml:space="preserve">      - развитие муниципальной службы -</w:t>
      </w:r>
      <w:r w:rsidR="00080242" w:rsidRPr="00026B28">
        <w:t>43,5</w:t>
      </w:r>
      <w:r w:rsidRPr="00026B28">
        <w:t xml:space="preserve"> тыс.</w:t>
      </w:r>
      <w:r w:rsidR="00026B28">
        <w:t xml:space="preserve"> </w:t>
      </w:r>
      <w:bookmarkStart w:id="1" w:name="_GoBack"/>
      <w:bookmarkEnd w:id="1"/>
      <w:r w:rsidRPr="00026B28">
        <w:t>руб.;</w:t>
      </w:r>
    </w:p>
    <w:p w:rsidR="00747C8A" w:rsidRPr="00026B28" w:rsidRDefault="00747C8A" w:rsidP="00747C8A">
      <w:r w:rsidRPr="00026B28">
        <w:t xml:space="preserve">      - молодая семья – </w:t>
      </w:r>
      <w:r w:rsidR="00080242" w:rsidRPr="00026B28">
        <w:t>424,2</w:t>
      </w:r>
      <w:r w:rsidRPr="00026B28">
        <w:t xml:space="preserve"> тыс.</w:t>
      </w:r>
      <w:r w:rsidR="00026B28">
        <w:t xml:space="preserve"> </w:t>
      </w:r>
      <w:r w:rsidRPr="00026B28">
        <w:t>руб.;</w:t>
      </w:r>
    </w:p>
    <w:p w:rsidR="00747C8A" w:rsidRPr="00026B28" w:rsidRDefault="00747C8A" w:rsidP="00747C8A">
      <w:r w:rsidRPr="00026B28">
        <w:t xml:space="preserve">      - </w:t>
      </w:r>
      <w:r w:rsidR="00080242" w:rsidRPr="00026B28">
        <w:t>профилактика терроризма и экстремизма</w:t>
      </w:r>
      <w:r w:rsidRPr="00026B28">
        <w:t xml:space="preserve"> </w:t>
      </w:r>
      <w:proofErr w:type="spellStart"/>
      <w:r w:rsidRPr="00026B28">
        <w:t>Краснокутского</w:t>
      </w:r>
      <w:proofErr w:type="spellEnd"/>
      <w:r w:rsidRPr="00026B28">
        <w:t xml:space="preserve"> района – </w:t>
      </w:r>
      <w:r w:rsidR="00080242" w:rsidRPr="00026B28">
        <w:t>5,0;</w:t>
      </w:r>
    </w:p>
    <w:p w:rsidR="00080242" w:rsidRPr="00026B28" w:rsidRDefault="00080242" w:rsidP="00747C8A">
      <w:r w:rsidRPr="00026B28">
        <w:t xml:space="preserve">      -  развитие архивного дела в Краснокутском муниципальном районе -1443,5;</w:t>
      </w:r>
    </w:p>
    <w:p w:rsidR="00747C8A" w:rsidRDefault="00080242" w:rsidP="00080242">
      <w:pPr>
        <w:rPr>
          <w:b/>
        </w:rPr>
      </w:pPr>
      <w:r w:rsidRPr="00026B28">
        <w:t xml:space="preserve">      - устойчивое развитие сельских </w:t>
      </w:r>
      <w:proofErr w:type="gramStart"/>
      <w:r w:rsidRPr="00026B28">
        <w:t xml:space="preserve">территорий  </w:t>
      </w:r>
      <w:proofErr w:type="spellStart"/>
      <w:r w:rsidRPr="00026B28">
        <w:t>Краснокутского</w:t>
      </w:r>
      <w:proofErr w:type="spellEnd"/>
      <w:proofErr w:type="gramEnd"/>
      <w:r w:rsidRPr="00026B28">
        <w:t xml:space="preserve"> района</w:t>
      </w:r>
      <w:r w:rsidRPr="00026B28">
        <w:t xml:space="preserve"> -40112,0 тыс. рублей</w:t>
      </w: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4E0517" w:rsidRDefault="004E0517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0244B3" w:rsidRDefault="000244B3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0244B3" w:rsidRDefault="000244B3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346BFF" w:rsidRPr="008E36ED" w:rsidRDefault="00346BFF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  <w:r w:rsidRPr="008E36ED">
        <w:rPr>
          <w:b/>
        </w:rPr>
        <w:t>Основные показатели</w:t>
      </w:r>
    </w:p>
    <w:p w:rsidR="00346BFF" w:rsidRPr="008E36ED" w:rsidRDefault="00346BFF" w:rsidP="00EB11E2">
      <w:pPr>
        <w:pStyle w:val="a3"/>
        <w:shd w:val="clear" w:color="auto" w:fill="auto"/>
        <w:tabs>
          <w:tab w:val="left" w:pos="8914"/>
        </w:tabs>
        <w:spacing w:line="240" w:lineRule="auto"/>
        <w:ind w:right="1134"/>
        <w:jc w:val="center"/>
        <w:rPr>
          <w:b/>
        </w:rPr>
      </w:pPr>
      <w:r w:rsidRPr="008E36ED">
        <w:rPr>
          <w:b/>
        </w:rPr>
        <w:t xml:space="preserve">социально-экономического развития </w:t>
      </w:r>
      <w:proofErr w:type="spellStart"/>
      <w:r w:rsidRPr="008E36ED">
        <w:rPr>
          <w:b/>
        </w:rPr>
        <w:t>Краснокутского</w:t>
      </w:r>
      <w:proofErr w:type="spellEnd"/>
      <w:r w:rsidRPr="008E36ED">
        <w:rPr>
          <w:b/>
        </w:rPr>
        <w:t xml:space="preserve"> района</w:t>
      </w:r>
    </w:p>
    <w:p w:rsidR="00346BFF" w:rsidRDefault="00346BFF" w:rsidP="00EB11E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134"/>
        <w:gridCol w:w="1417"/>
        <w:gridCol w:w="1276"/>
        <w:gridCol w:w="1241"/>
      </w:tblGrid>
      <w:tr w:rsidR="00346BFF" w:rsidTr="002B4213">
        <w:trPr>
          <w:trHeight w:val="391"/>
        </w:trPr>
        <w:tc>
          <w:tcPr>
            <w:tcW w:w="4503" w:type="dxa"/>
            <w:vMerge w:val="restart"/>
          </w:tcPr>
          <w:p w:rsidR="00346BFF" w:rsidRPr="00020E54" w:rsidRDefault="00346BFF" w:rsidP="00037403">
            <w:pPr>
              <w:pStyle w:val="a3"/>
              <w:shd w:val="clear" w:color="auto" w:fill="auto"/>
              <w:tabs>
                <w:tab w:val="left" w:pos="8914"/>
              </w:tabs>
              <w:spacing w:line="240" w:lineRule="auto"/>
              <w:ind w:right="1134"/>
              <w:jc w:val="center"/>
              <w:rPr>
                <w:b/>
                <w:lang w:eastAsia="en-US"/>
              </w:rPr>
            </w:pPr>
            <w:r w:rsidRPr="00020E54">
              <w:rPr>
                <w:b/>
                <w:lang w:eastAsia="en-US"/>
              </w:rPr>
              <w:t>Наименование</w:t>
            </w:r>
          </w:p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  <w:proofErr w:type="spellStart"/>
            <w:proofErr w:type="gramStart"/>
            <w:r w:rsidRPr="00037403">
              <w:rPr>
                <w:b/>
                <w:sz w:val="22"/>
                <w:szCs w:val="22"/>
              </w:rPr>
              <w:t>Ед.изм</w:t>
            </w:r>
            <w:proofErr w:type="spellEnd"/>
            <w:proofErr w:type="gramEnd"/>
          </w:p>
        </w:tc>
        <w:tc>
          <w:tcPr>
            <w:tcW w:w="3934" w:type="dxa"/>
            <w:gridSpan w:val="3"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  <w:r w:rsidRPr="00037403">
              <w:rPr>
                <w:b/>
                <w:sz w:val="22"/>
                <w:szCs w:val="22"/>
              </w:rPr>
              <w:t>Годы</w:t>
            </w:r>
          </w:p>
        </w:tc>
      </w:tr>
      <w:tr w:rsidR="00346BFF" w:rsidTr="002B4213">
        <w:trPr>
          <w:trHeight w:val="414"/>
        </w:trPr>
        <w:tc>
          <w:tcPr>
            <w:tcW w:w="4503" w:type="dxa"/>
            <w:vMerge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46BFF" w:rsidRPr="00037403" w:rsidRDefault="00747C8A" w:rsidP="000374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0244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346BFF" w:rsidRPr="00037403" w:rsidRDefault="00747C8A" w:rsidP="000374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0244B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346BFF" w:rsidRPr="00037403" w:rsidRDefault="00747C8A" w:rsidP="000374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244B3">
              <w:rPr>
                <w:b/>
                <w:sz w:val="22"/>
                <w:szCs w:val="22"/>
              </w:rPr>
              <w:t>1</w:t>
            </w:r>
          </w:p>
        </w:tc>
      </w:tr>
      <w:tr w:rsidR="00747C8A" w:rsidTr="002B4213">
        <w:trPr>
          <w:trHeight w:val="724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Объем отгруженной продукции промышленного производства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526,2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504,5</w:t>
            </w:r>
          </w:p>
        </w:tc>
        <w:tc>
          <w:tcPr>
            <w:tcW w:w="1241" w:type="dxa"/>
          </w:tcPr>
          <w:p w:rsidR="00747C8A" w:rsidRPr="002B4213" w:rsidRDefault="000244B3" w:rsidP="00037403">
            <w:pPr>
              <w:jc w:val="center"/>
            </w:pPr>
            <w:r>
              <w:t>519,5</w:t>
            </w:r>
          </w:p>
        </w:tc>
      </w:tr>
      <w:tr w:rsidR="00747C8A" w:rsidTr="002B4213">
        <w:trPr>
          <w:trHeight w:val="402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524D08" w:rsidP="000244B3">
            <w:pPr>
              <w:jc w:val="center"/>
            </w:pPr>
            <w:r>
              <w:t>100,4</w:t>
            </w:r>
          </w:p>
        </w:tc>
        <w:tc>
          <w:tcPr>
            <w:tcW w:w="1276" w:type="dxa"/>
          </w:tcPr>
          <w:p w:rsidR="00747C8A" w:rsidRPr="002B4213" w:rsidRDefault="00524D08" w:rsidP="00D030B0">
            <w:pPr>
              <w:jc w:val="center"/>
            </w:pPr>
            <w:r>
              <w:t>95,9</w:t>
            </w:r>
          </w:p>
        </w:tc>
        <w:tc>
          <w:tcPr>
            <w:tcW w:w="1241" w:type="dxa"/>
          </w:tcPr>
          <w:p w:rsidR="00747C8A" w:rsidRPr="002B4213" w:rsidRDefault="00524D08" w:rsidP="00037403">
            <w:pPr>
              <w:jc w:val="center"/>
            </w:pPr>
            <w:r>
              <w:t>103,0</w:t>
            </w:r>
          </w:p>
        </w:tc>
      </w:tr>
      <w:tr w:rsidR="00747C8A" w:rsidTr="002B4213">
        <w:trPr>
          <w:trHeight w:val="52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 xml:space="preserve">Объем валовой продукции сельского хозяйства 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3307,3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3</w:t>
            </w:r>
            <w:r w:rsidR="00524D08">
              <w:t>687,0</w:t>
            </w:r>
          </w:p>
        </w:tc>
        <w:tc>
          <w:tcPr>
            <w:tcW w:w="1241" w:type="dxa"/>
          </w:tcPr>
          <w:p w:rsidR="00747C8A" w:rsidRPr="002B4213" w:rsidRDefault="00524D08" w:rsidP="00037403">
            <w:pPr>
              <w:jc w:val="center"/>
            </w:pPr>
            <w:r>
              <w:t>3160,2</w:t>
            </w:r>
          </w:p>
        </w:tc>
      </w:tr>
      <w:tr w:rsidR="00747C8A" w:rsidTr="002B4213">
        <w:trPr>
          <w:trHeight w:val="347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99,4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11</w:t>
            </w:r>
            <w:r w:rsidR="00524D08">
              <w:t>1,5</w:t>
            </w:r>
          </w:p>
        </w:tc>
        <w:tc>
          <w:tcPr>
            <w:tcW w:w="1241" w:type="dxa"/>
          </w:tcPr>
          <w:p w:rsidR="00747C8A" w:rsidRPr="002B4213" w:rsidRDefault="00524D08" w:rsidP="00037403">
            <w:pPr>
              <w:jc w:val="center"/>
            </w:pPr>
            <w:r>
              <w:t>85,7</w:t>
            </w:r>
          </w:p>
        </w:tc>
      </w:tr>
      <w:tr w:rsidR="00747C8A" w:rsidTr="002B4213">
        <w:trPr>
          <w:trHeight w:val="410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670,8</w:t>
            </w:r>
          </w:p>
        </w:tc>
        <w:tc>
          <w:tcPr>
            <w:tcW w:w="1276" w:type="dxa"/>
          </w:tcPr>
          <w:p w:rsidR="00747C8A" w:rsidRPr="002B4213" w:rsidRDefault="00524D08" w:rsidP="00D030B0">
            <w:pPr>
              <w:jc w:val="center"/>
            </w:pPr>
            <w:r>
              <w:t>763,5</w:t>
            </w:r>
          </w:p>
        </w:tc>
        <w:tc>
          <w:tcPr>
            <w:tcW w:w="1241" w:type="dxa"/>
          </w:tcPr>
          <w:p w:rsidR="00747C8A" w:rsidRPr="002B4213" w:rsidRDefault="00524D08" w:rsidP="00037403">
            <w:pPr>
              <w:jc w:val="center"/>
            </w:pPr>
            <w:r>
              <w:t>550,0</w:t>
            </w:r>
          </w:p>
        </w:tc>
      </w:tr>
      <w:tr w:rsidR="00747C8A" w:rsidTr="002B4213">
        <w:trPr>
          <w:trHeight w:val="273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в 2 раза</w:t>
            </w:r>
          </w:p>
        </w:tc>
        <w:tc>
          <w:tcPr>
            <w:tcW w:w="1276" w:type="dxa"/>
          </w:tcPr>
          <w:p w:rsidR="00747C8A" w:rsidRDefault="002851A5" w:rsidP="00D030B0">
            <w:pPr>
              <w:jc w:val="center"/>
            </w:pPr>
            <w:r>
              <w:t>113,8</w:t>
            </w:r>
          </w:p>
          <w:p w:rsidR="000244B3" w:rsidRPr="002B4213" w:rsidRDefault="000244B3" w:rsidP="00D030B0">
            <w:pPr>
              <w:jc w:val="center"/>
            </w:pPr>
          </w:p>
        </w:tc>
        <w:tc>
          <w:tcPr>
            <w:tcW w:w="1241" w:type="dxa"/>
          </w:tcPr>
          <w:p w:rsidR="00747C8A" w:rsidRPr="002B4213" w:rsidRDefault="00524D08" w:rsidP="00037403">
            <w:pPr>
              <w:jc w:val="center"/>
            </w:pPr>
            <w:r>
              <w:t>72,0</w:t>
            </w: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Введено жилья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r w:rsidRPr="002B4213">
              <w:rPr>
                <w:sz w:val="22"/>
                <w:szCs w:val="22"/>
              </w:rPr>
              <w:t>кв.м.</w:t>
            </w: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1158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1527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1500</w:t>
            </w: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lastRenderedPageBreak/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81,9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131,9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98,2</w:t>
            </w: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1835,1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1</w:t>
            </w:r>
            <w:r w:rsidR="00B9601F">
              <w:t>953,4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2041,0</w:t>
            </w:r>
          </w:p>
        </w:tc>
      </w:tr>
      <w:tr w:rsidR="00747C8A" w:rsidTr="002B4213">
        <w:trPr>
          <w:trHeight w:val="278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104,6</w:t>
            </w:r>
          </w:p>
        </w:tc>
        <w:tc>
          <w:tcPr>
            <w:tcW w:w="1276" w:type="dxa"/>
          </w:tcPr>
          <w:p w:rsidR="00747C8A" w:rsidRPr="002B4213" w:rsidRDefault="00B9601F" w:rsidP="00D030B0">
            <w:pPr>
              <w:jc w:val="center"/>
            </w:pPr>
            <w:r>
              <w:t>101,</w:t>
            </w:r>
            <w:r w:rsidR="002851A5">
              <w:t>0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104,5</w:t>
            </w:r>
          </w:p>
        </w:tc>
      </w:tr>
      <w:tr w:rsidR="00747C8A" w:rsidTr="002B4213">
        <w:trPr>
          <w:trHeight w:val="411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46,8</w:t>
            </w:r>
          </w:p>
        </w:tc>
        <w:tc>
          <w:tcPr>
            <w:tcW w:w="1276" w:type="dxa"/>
          </w:tcPr>
          <w:p w:rsidR="00747C8A" w:rsidRPr="002B4213" w:rsidRDefault="00B9601F" w:rsidP="00D030B0">
            <w:pPr>
              <w:jc w:val="center"/>
            </w:pPr>
            <w:r>
              <w:t>48,3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55,0</w:t>
            </w:r>
          </w:p>
        </w:tc>
      </w:tr>
      <w:tr w:rsidR="00747C8A" w:rsidTr="002B4213">
        <w:trPr>
          <w:trHeight w:val="416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118,8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10</w:t>
            </w:r>
            <w:r w:rsidR="002851A5">
              <w:t>3,2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113,9</w:t>
            </w:r>
          </w:p>
        </w:tc>
      </w:tr>
      <w:tr w:rsidR="00747C8A" w:rsidTr="002B4213">
        <w:trPr>
          <w:trHeight w:val="26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r w:rsidRPr="002B4213">
              <w:rPr>
                <w:sz w:val="22"/>
                <w:szCs w:val="22"/>
              </w:rPr>
              <w:t>Тыс.чел</w:t>
            </w: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32,574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32,574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32,205</w:t>
            </w:r>
          </w:p>
        </w:tc>
      </w:tr>
      <w:tr w:rsidR="00747C8A" w:rsidTr="002B4213">
        <w:trPr>
          <w:trHeight w:val="42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Численность, занятых в экономике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r w:rsidRPr="002B4213">
              <w:rPr>
                <w:sz w:val="22"/>
                <w:szCs w:val="22"/>
              </w:rPr>
              <w:t>Тыс.чел</w:t>
            </w: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5,950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5,900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5810</w:t>
            </w:r>
          </w:p>
        </w:tc>
      </w:tr>
      <w:tr w:rsidR="00747C8A" w:rsidTr="002B4213">
        <w:trPr>
          <w:trHeight w:val="418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24045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2</w:t>
            </w:r>
            <w:r w:rsidR="00B9601F">
              <w:t>6104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29550</w:t>
            </w:r>
          </w:p>
        </w:tc>
      </w:tr>
      <w:tr w:rsidR="00747C8A" w:rsidTr="002B4213">
        <w:trPr>
          <w:trHeight w:val="409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106,9</w:t>
            </w:r>
          </w:p>
        </w:tc>
        <w:tc>
          <w:tcPr>
            <w:tcW w:w="1276" w:type="dxa"/>
          </w:tcPr>
          <w:p w:rsidR="00747C8A" w:rsidRPr="002B4213" w:rsidRDefault="000244B3" w:rsidP="00D030B0">
            <w:pPr>
              <w:jc w:val="center"/>
            </w:pPr>
            <w:r>
              <w:t>10</w:t>
            </w:r>
            <w:r w:rsidR="00B9601F">
              <w:t>8,6</w:t>
            </w:r>
          </w:p>
        </w:tc>
        <w:tc>
          <w:tcPr>
            <w:tcW w:w="1241" w:type="dxa"/>
          </w:tcPr>
          <w:p w:rsidR="00747C8A" w:rsidRPr="002B4213" w:rsidRDefault="00B9601F" w:rsidP="00037403">
            <w:pPr>
              <w:jc w:val="center"/>
            </w:pPr>
            <w:r>
              <w:t>113,</w:t>
            </w:r>
            <w:r w:rsidR="002851A5">
              <w:t>2</w:t>
            </w: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Доходная часть районного бюджета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710,5</w:t>
            </w:r>
          </w:p>
        </w:tc>
        <w:tc>
          <w:tcPr>
            <w:tcW w:w="1276" w:type="dxa"/>
          </w:tcPr>
          <w:p w:rsidR="00747C8A" w:rsidRPr="00B9601F" w:rsidRDefault="000244B3" w:rsidP="00D030B0">
            <w:pPr>
              <w:jc w:val="center"/>
              <w:rPr>
                <w:highlight w:val="yellow"/>
              </w:rPr>
            </w:pPr>
            <w:r w:rsidRPr="00B9601F">
              <w:rPr>
                <w:highlight w:val="yellow"/>
              </w:rPr>
              <w:t>740,7</w:t>
            </w:r>
          </w:p>
        </w:tc>
        <w:tc>
          <w:tcPr>
            <w:tcW w:w="1241" w:type="dxa"/>
          </w:tcPr>
          <w:p w:rsidR="00747C8A" w:rsidRPr="00B9601F" w:rsidRDefault="00747C8A" w:rsidP="00037403">
            <w:pPr>
              <w:jc w:val="center"/>
              <w:rPr>
                <w:highlight w:val="yellow"/>
              </w:rPr>
            </w:pP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115,5</w:t>
            </w:r>
          </w:p>
        </w:tc>
        <w:tc>
          <w:tcPr>
            <w:tcW w:w="1276" w:type="dxa"/>
          </w:tcPr>
          <w:p w:rsidR="00747C8A" w:rsidRPr="00B9601F" w:rsidRDefault="000244B3" w:rsidP="00D030B0">
            <w:pPr>
              <w:jc w:val="center"/>
              <w:rPr>
                <w:highlight w:val="yellow"/>
              </w:rPr>
            </w:pPr>
            <w:r w:rsidRPr="00B9601F">
              <w:rPr>
                <w:highlight w:val="yellow"/>
              </w:rPr>
              <w:t>104,3</w:t>
            </w:r>
          </w:p>
        </w:tc>
        <w:tc>
          <w:tcPr>
            <w:tcW w:w="1241" w:type="dxa"/>
          </w:tcPr>
          <w:p w:rsidR="00747C8A" w:rsidRPr="00B9601F" w:rsidRDefault="00747C8A" w:rsidP="00037403">
            <w:pPr>
              <w:jc w:val="center"/>
              <w:rPr>
                <w:highlight w:val="yellow"/>
              </w:rPr>
            </w:pP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proofErr w:type="spellStart"/>
            <w:r w:rsidRPr="002B4213">
              <w:rPr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615,2</w:t>
            </w:r>
          </w:p>
        </w:tc>
        <w:tc>
          <w:tcPr>
            <w:tcW w:w="1276" w:type="dxa"/>
          </w:tcPr>
          <w:p w:rsidR="00747C8A" w:rsidRPr="00B9601F" w:rsidRDefault="000244B3" w:rsidP="00D030B0">
            <w:pPr>
              <w:jc w:val="center"/>
              <w:rPr>
                <w:highlight w:val="yellow"/>
              </w:rPr>
            </w:pPr>
            <w:r w:rsidRPr="00B9601F">
              <w:rPr>
                <w:highlight w:val="yellow"/>
              </w:rPr>
              <w:t>606,1</w:t>
            </w:r>
          </w:p>
        </w:tc>
        <w:tc>
          <w:tcPr>
            <w:tcW w:w="1241" w:type="dxa"/>
          </w:tcPr>
          <w:p w:rsidR="00747C8A" w:rsidRPr="00B9601F" w:rsidRDefault="00747C8A" w:rsidP="00037403">
            <w:pPr>
              <w:jc w:val="center"/>
              <w:rPr>
                <w:highlight w:val="yellow"/>
              </w:rPr>
            </w:pP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123,3</w:t>
            </w:r>
          </w:p>
        </w:tc>
        <w:tc>
          <w:tcPr>
            <w:tcW w:w="1276" w:type="dxa"/>
          </w:tcPr>
          <w:p w:rsidR="00747C8A" w:rsidRPr="00B9601F" w:rsidRDefault="000244B3" w:rsidP="00D030B0">
            <w:pPr>
              <w:jc w:val="center"/>
              <w:rPr>
                <w:highlight w:val="yellow"/>
              </w:rPr>
            </w:pPr>
            <w:r w:rsidRPr="00B9601F">
              <w:rPr>
                <w:highlight w:val="yellow"/>
              </w:rPr>
              <w:t>98,5</w:t>
            </w:r>
          </w:p>
        </w:tc>
        <w:tc>
          <w:tcPr>
            <w:tcW w:w="1241" w:type="dxa"/>
          </w:tcPr>
          <w:p w:rsidR="00747C8A" w:rsidRPr="00B9601F" w:rsidRDefault="00747C8A" w:rsidP="00037403">
            <w:pPr>
              <w:jc w:val="center"/>
              <w:rPr>
                <w:highlight w:val="yellow"/>
              </w:rPr>
            </w:pP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r w:rsidRPr="002B4213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0,6</w:t>
            </w:r>
          </w:p>
        </w:tc>
        <w:tc>
          <w:tcPr>
            <w:tcW w:w="1276" w:type="dxa"/>
          </w:tcPr>
          <w:p w:rsidR="00747C8A" w:rsidRPr="00B9601F" w:rsidRDefault="000244B3" w:rsidP="00D030B0">
            <w:pPr>
              <w:jc w:val="center"/>
              <w:rPr>
                <w:highlight w:val="yellow"/>
              </w:rPr>
            </w:pPr>
            <w:r w:rsidRPr="00B9601F">
              <w:rPr>
                <w:highlight w:val="yellow"/>
              </w:rPr>
              <w:t>5,3</w:t>
            </w:r>
          </w:p>
        </w:tc>
        <w:tc>
          <w:tcPr>
            <w:tcW w:w="1241" w:type="dxa"/>
          </w:tcPr>
          <w:p w:rsidR="00747C8A" w:rsidRPr="00B9601F" w:rsidRDefault="00B9601F" w:rsidP="00037403">
            <w:pPr>
              <w:jc w:val="center"/>
              <w:rPr>
                <w:highlight w:val="yellow"/>
              </w:rPr>
            </w:pPr>
            <w:r w:rsidRPr="00B9601F">
              <w:rPr>
                <w:highlight w:val="yellow"/>
              </w:rPr>
              <w:t>0,9</w:t>
            </w:r>
          </w:p>
        </w:tc>
      </w:tr>
      <w:tr w:rsidR="00747C8A" w:rsidTr="002B4213">
        <w:trPr>
          <w:trHeight w:val="415"/>
        </w:trPr>
        <w:tc>
          <w:tcPr>
            <w:tcW w:w="4503" w:type="dxa"/>
          </w:tcPr>
          <w:p w:rsidR="00747C8A" w:rsidRPr="002B4213" w:rsidRDefault="00747C8A" w:rsidP="00082E80">
            <w:r w:rsidRPr="002B4213">
              <w:rPr>
                <w:sz w:val="22"/>
                <w:szCs w:val="22"/>
              </w:rPr>
              <w:t>Численность детей до 18 лет</w:t>
            </w:r>
          </w:p>
        </w:tc>
        <w:tc>
          <w:tcPr>
            <w:tcW w:w="1134" w:type="dxa"/>
          </w:tcPr>
          <w:p w:rsidR="00747C8A" w:rsidRPr="002B4213" w:rsidRDefault="00747C8A" w:rsidP="00037403">
            <w:pPr>
              <w:jc w:val="center"/>
            </w:pPr>
            <w:r w:rsidRPr="002B4213">
              <w:rPr>
                <w:sz w:val="22"/>
                <w:szCs w:val="22"/>
              </w:rPr>
              <w:t>чел</w:t>
            </w:r>
          </w:p>
        </w:tc>
        <w:tc>
          <w:tcPr>
            <w:tcW w:w="1417" w:type="dxa"/>
          </w:tcPr>
          <w:p w:rsidR="00747C8A" w:rsidRPr="002B4213" w:rsidRDefault="000244B3" w:rsidP="000244B3">
            <w:pPr>
              <w:jc w:val="center"/>
            </w:pPr>
            <w:r>
              <w:t>7129</w:t>
            </w:r>
          </w:p>
        </w:tc>
        <w:tc>
          <w:tcPr>
            <w:tcW w:w="1276" w:type="dxa"/>
          </w:tcPr>
          <w:p w:rsidR="00747C8A" w:rsidRPr="002851A5" w:rsidRDefault="000244B3" w:rsidP="00D030B0">
            <w:pPr>
              <w:jc w:val="center"/>
            </w:pPr>
            <w:r w:rsidRPr="002851A5">
              <w:t>7070</w:t>
            </w:r>
          </w:p>
        </w:tc>
        <w:tc>
          <w:tcPr>
            <w:tcW w:w="1241" w:type="dxa"/>
          </w:tcPr>
          <w:p w:rsidR="00747C8A" w:rsidRPr="002851A5" w:rsidRDefault="002851A5" w:rsidP="00037403">
            <w:pPr>
              <w:jc w:val="center"/>
            </w:pPr>
            <w:r w:rsidRPr="002851A5">
              <w:t>7066</w:t>
            </w:r>
          </w:p>
        </w:tc>
      </w:tr>
    </w:tbl>
    <w:p w:rsidR="00346BFF" w:rsidRDefault="00346BFF" w:rsidP="00081D39">
      <w:pPr>
        <w:pStyle w:val="20"/>
        <w:shd w:val="clear" w:color="auto" w:fill="auto"/>
        <w:jc w:val="left"/>
        <w:rPr>
          <w:rStyle w:val="216"/>
          <w:color w:val="000000"/>
          <w:sz w:val="28"/>
          <w:szCs w:val="28"/>
        </w:rPr>
      </w:pPr>
    </w:p>
    <w:p w:rsidR="00346BFF" w:rsidRDefault="00346BFF" w:rsidP="00081D39">
      <w:pPr>
        <w:pStyle w:val="20"/>
        <w:shd w:val="clear" w:color="auto" w:fill="auto"/>
        <w:jc w:val="left"/>
        <w:rPr>
          <w:rStyle w:val="216"/>
          <w:color w:val="000000"/>
          <w:sz w:val="28"/>
          <w:szCs w:val="28"/>
        </w:rPr>
      </w:pPr>
    </w:p>
    <w:sectPr w:rsidR="00346BFF" w:rsidSect="00037403">
      <w:footerReference w:type="default" r:id="rId6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DED" w:rsidRDefault="00576DED" w:rsidP="00CA4D9F">
      <w:r>
        <w:separator/>
      </w:r>
    </w:p>
  </w:endnote>
  <w:endnote w:type="continuationSeparator" w:id="0">
    <w:p w:rsidR="00576DED" w:rsidRDefault="00576DED" w:rsidP="00C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FF" w:rsidRDefault="006E58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D6E">
      <w:rPr>
        <w:noProof/>
      </w:rPr>
      <w:t>1</w:t>
    </w:r>
    <w:r>
      <w:rPr>
        <w:noProof/>
      </w:rPr>
      <w:fldChar w:fldCharType="end"/>
    </w:r>
  </w:p>
  <w:p w:rsidR="00346BFF" w:rsidRDefault="00346B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DED" w:rsidRDefault="00576DED" w:rsidP="00CA4D9F">
      <w:r>
        <w:separator/>
      </w:r>
    </w:p>
  </w:footnote>
  <w:footnote w:type="continuationSeparator" w:id="0">
    <w:p w:rsidR="00576DED" w:rsidRDefault="00576DED" w:rsidP="00CA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1E2"/>
    <w:rsid w:val="000063A2"/>
    <w:rsid w:val="00011AE6"/>
    <w:rsid w:val="00011EA1"/>
    <w:rsid w:val="00020E54"/>
    <w:rsid w:val="000238BA"/>
    <w:rsid w:val="000244B3"/>
    <w:rsid w:val="00024A84"/>
    <w:rsid w:val="00026B28"/>
    <w:rsid w:val="00037403"/>
    <w:rsid w:val="00045D82"/>
    <w:rsid w:val="000530DA"/>
    <w:rsid w:val="00056A9C"/>
    <w:rsid w:val="00062D96"/>
    <w:rsid w:val="000666D1"/>
    <w:rsid w:val="00076400"/>
    <w:rsid w:val="00076808"/>
    <w:rsid w:val="0007793B"/>
    <w:rsid w:val="00080242"/>
    <w:rsid w:val="00081D39"/>
    <w:rsid w:val="00082E80"/>
    <w:rsid w:val="00097632"/>
    <w:rsid w:val="000A518E"/>
    <w:rsid w:val="000A681A"/>
    <w:rsid w:val="000B0DD4"/>
    <w:rsid w:val="000B7643"/>
    <w:rsid w:val="000C0079"/>
    <w:rsid w:val="000C113B"/>
    <w:rsid w:val="000C1538"/>
    <w:rsid w:val="000C56AC"/>
    <w:rsid w:val="001552CD"/>
    <w:rsid w:val="00163584"/>
    <w:rsid w:val="001703FB"/>
    <w:rsid w:val="00173CE3"/>
    <w:rsid w:val="00175E25"/>
    <w:rsid w:val="00176C88"/>
    <w:rsid w:val="001A1A84"/>
    <w:rsid w:val="001A581F"/>
    <w:rsid w:val="001D454B"/>
    <w:rsid w:val="001F0160"/>
    <w:rsid w:val="001F7ACD"/>
    <w:rsid w:val="00214B90"/>
    <w:rsid w:val="00226EF5"/>
    <w:rsid w:val="00230887"/>
    <w:rsid w:val="0023442A"/>
    <w:rsid w:val="002503F0"/>
    <w:rsid w:val="00256C36"/>
    <w:rsid w:val="00263F2A"/>
    <w:rsid w:val="00275391"/>
    <w:rsid w:val="0027700B"/>
    <w:rsid w:val="002851A5"/>
    <w:rsid w:val="002A4B41"/>
    <w:rsid w:val="002A4DE0"/>
    <w:rsid w:val="002B4213"/>
    <w:rsid w:val="002C69DC"/>
    <w:rsid w:val="002E4C05"/>
    <w:rsid w:val="00330186"/>
    <w:rsid w:val="00331CDE"/>
    <w:rsid w:val="00336942"/>
    <w:rsid w:val="00346BFF"/>
    <w:rsid w:val="00375A81"/>
    <w:rsid w:val="00383210"/>
    <w:rsid w:val="00384CA2"/>
    <w:rsid w:val="00397BC8"/>
    <w:rsid w:val="003A69FF"/>
    <w:rsid w:val="003C0126"/>
    <w:rsid w:val="003C36E7"/>
    <w:rsid w:val="003C4422"/>
    <w:rsid w:val="003E48C4"/>
    <w:rsid w:val="00403999"/>
    <w:rsid w:val="00403F9A"/>
    <w:rsid w:val="004044F8"/>
    <w:rsid w:val="004049A2"/>
    <w:rsid w:val="004136C7"/>
    <w:rsid w:val="004207D0"/>
    <w:rsid w:val="00424E81"/>
    <w:rsid w:val="004256EB"/>
    <w:rsid w:val="00453BAF"/>
    <w:rsid w:val="00454004"/>
    <w:rsid w:val="0046409F"/>
    <w:rsid w:val="00473167"/>
    <w:rsid w:val="004921C0"/>
    <w:rsid w:val="004940F6"/>
    <w:rsid w:val="004A20F1"/>
    <w:rsid w:val="004A3734"/>
    <w:rsid w:val="004A6E5C"/>
    <w:rsid w:val="004B1BA6"/>
    <w:rsid w:val="004D09E6"/>
    <w:rsid w:val="004E0517"/>
    <w:rsid w:val="004F6850"/>
    <w:rsid w:val="00501F73"/>
    <w:rsid w:val="00502630"/>
    <w:rsid w:val="00513231"/>
    <w:rsid w:val="00524D08"/>
    <w:rsid w:val="00532596"/>
    <w:rsid w:val="00541D9C"/>
    <w:rsid w:val="005533CA"/>
    <w:rsid w:val="00553D5F"/>
    <w:rsid w:val="00561CB7"/>
    <w:rsid w:val="00571BF0"/>
    <w:rsid w:val="00572777"/>
    <w:rsid w:val="005749AF"/>
    <w:rsid w:val="00576DED"/>
    <w:rsid w:val="00580CBD"/>
    <w:rsid w:val="00595D90"/>
    <w:rsid w:val="005B2517"/>
    <w:rsid w:val="005B516A"/>
    <w:rsid w:val="005C42B7"/>
    <w:rsid w:val="005E0250"/>
    <w:rsid w:val="00605F3C"/>
    <w:rsid w:val="00623013"/>
    <w:rsid w:val="006265ED"/>
    <w:rsid w:val="0064595A"/>
    <w:rsid w:val="00661631"/>
    <w:rsid w:val="00663882"/>
    <w:rsid w:val="00665659"/>
    <w:rsid w:val="00673758"/>
    <w:rsid w:val="00676C6D"/>
    <w:rsid w:val="00677243"/>
    <w:rsid w:val="00682ACC"/>
    <w:rsid w:val="0068365B"/>
    <w:rsid w:val="00684B8A"/>
    <w:rsid w:val="006878DB"/>
    <w:rsid w:val="00695EE7"/>
    <w:rsid w:val="006A703C"/>
    <w:rsid w:val="006A7C10"/>
    <w:rsid w:val="006B36D1"/>
    <w:rsid w:val="006D6FEE"/>
    <w:rsid w:val="006D7A3F"/>
    <w:rsid w:val="006E2CC1"/>
    <w:rsid w:val="006E5876"/>
    <w:rsid w:val="006E7132"/>
    <w:rsid w:val="006F1D0B"/>
    <w:rsid w:val="006F2577"/>
    <w:rsid w:val="006F3D91"/>
    <w:rsid w:val="006F4EB7"/>
    <w:rsid w:val="006F7983"/>
    <w:rsid w:val="007079E3"/>
    <w:rsid w:val="0071572B"/>
    <w:rsid w:val="00733EFF"/>
    <w:rsid w:val="00747C8A"/>
    <w:rsid w:val="00753AB4"/>
    <w:rsid w:val="00774EB7"/>
    <w:rsid w:val="007773C4"/>
    <w:rsid w:val="00781700"/>
    <w:rsid w:val="007877CE"/>
    <w:rsid w:val="00797B46"/>
    <w:rsid w:val="007B1850"/>
    <w:rsid w:val="007B3736"/>
    <w:rsid w:val="007E625A"/>
    <w:rsid w:val="007E6E2D"/>
    <w:rsid w:val="007F14FB"/>
    <w:rsid w:val="007F3E6B"/>
    <w:rsid w:val="007F6F06"/>
    <w:rsid w:val="008452F9"/>
    <w:rsid w:val="008455D0"/>
    <w:rsid w:val="0086468C"/>
    <w:rsid w:val="00865CAF"/>
    <w:rsid w:val="00873163"/>
    <w:rsid w:val="008773DA"/>
    <w:rsid w:val="008A0960"/>
    <w:rsid w:val="008A2DC2"/>
    <w:rsid w:val="008A3023"/>
    <w:rsid w:val="008A4004"/>
    <w:rsid w:val="008A5F32"/>
    <w:rsid w:val="008B60C2"/>
    <w:rsid w:val="008C0A30"/>
    <w:rsid w:val="008E36ED"/>
    <w:rsid w:val="00915559"/>
    <w:rsid w:val="00917D88"/>
    <w:rsid w:val="0092620D"/>
    <w:rsid w:val="00933BEA"/>
    <w:rsid w:val="00940A17"/>
    <w:rsid w:val="009428C3"/>
    <w:rsid w:val="00944E1C"/>
    <w:rsid w:val="00955F59"/>
    <w:rsid w:val="00966EEB"/>
    <w:rsid w:val="00970657"/>
    <w:rsid w:val="00974A7E"/>
    <w:rsid w:val="00974CB4"/>
    <w:rsid w:val="009771F0"/>
    <w:rsid w:val="0098444C"/>
    <w:rsid w:val="009A27D8"/>
    <w:rsid w:val="009A289E"/>
    <w:rsid w:val="009A65DF"/>
    <w:rsid w:val="009C7B30"/>
    <w:rsid w:val="009D28DD"/>
    <w:rsid w:val="009D2D6E"/>
    <w:rsid w:val="009F04DF"/>
    <w:rsid w:val="00A119B4"/>
    <w:rsid w:val="00A26D16"/>
    <w:rsid w:val="00A54A6F"/>
    <w:rsid w:val="00A776D4"/>
    <w:rsid w:val="00AA0598"/>
    <w:rsid w:val="00AA4011"/>
    <w:rsid w:val="00AB3C71"/>
    <w:rsid w:val="00AC0173"/>
    <w:rsid w:val="00AC7B75"/>
    <w:rsid w:val="00AE6CA2"/>
    <w:rsid w:val="00AF0860"/>
    <w:rsid w:val="00B25A22"/>
    <w:rsid w:val="00B329C7"/>
    <w:rsid w:val="00B609BE"/>
    <w:rsid w:val="00B60B2D"/>
    <w:rsid w:val="00B64186"/>
    <w:rsid w:val="00B65C87"/>
    <w:rsid w:val="00B705CA"/>
    <w:rsid w:val="00B7774D"/>
    <w:rsid w:val="00B81667"/>
    <w:rsid w:val="00B900FC"/>
    <w:rsid w:val="00B9601F"/>
    <w:rsid w:val="00BA426A"/>
    <w:rsid w:val="00BB6326"/>
    <w:rsid w:val="00BB7904"/>
    <w:rsid w:val="00BC3C4D"/>
    <w:rsid w:val="00BC5FD1"/>
    <w:rsid w:val="00BD19D9"/>
    <w:rsid w:val="00BD4BE7"/>
    <w:rsid w:val="00BD742A"/>
    <w:rsid w:val="00BE60B4"/>
    <w:rsid w:val="00BF0710"/>
    <w:rsid w:val="00C304FC"/>
    <w:rsid w:val="00C36A94"/>
    <w:rsid w:val="00C41584"/>
    <w:rsid w:val="00C435FB"/>
    <w:rsid w:val="00C469DD"/>
    <w:rsid w:val="00C5119B"/>
    <w:rsid w:val="00C511B2"/>
    <w:rsid w:val="00C523DB"/>
    <w:rsid w:val="00C52589"/>
    <w:rsid w:val="00C60396"/>
    <w:rsid w:val="00C70055"/>
    <w:rsid w:val="00C84CB6"/>
    <w:rsid w:val="00C851EF"/>
    <w:rsid w:val="00C85FA9"/>
    <w:rsid w:val="00C97690"/>
    <w:rsid w:val="00CA2FA3"/>
    <w:rsid w:val="00CA4509"/>
    <w:rsid w:val="00CA4D9F"/>
    <w:rsid w:val="00CB3BBA"/>
    <w:rsid w:val="00CB620A"/>
    <w:rsid w:val="00CC11BD"/>
    <w:rsid w:val="00CE384B"/>
    <w:rsid w:val="00D00BF5"/>
    <w:rsid w:val="00D316F6"/>
    <w:rsid w:val="00D50CD8"/>
    <w:rsid w:val="00D5186F"/>
    <w:rsid w:val="00D74948"/>
    <w:rsid w:val="00D82045"/>
    <w:rsid w:val="00D91591"/>
    <w:rsid w:val="00DA6B77"/>
    <w:rsid w:val="00DC5A78"/>
    <w:rsid w:val="00DC5A97"/>
    <w:rsid w:val="00DD6D6C"/>
    <w:rsid w:val="00E20A66"/>
    <w:rsid w:val="00E329E0"/>
    <w:rsid w:val="00E42364"/>
    <w:rsid w:val="00E42C54"/>
    <w:rsid w:val="00E64FFF"/>
    <w:rsid w:val="00E6712F"/>
    <w:rsid w:val="00E72F68"/>
    <w:rsid w:val="00E73EA0"/>
    <w:rsid w:val="00E91033"/>
    <w:rsid w:val="00E96504"/>
    <w:rsid w:val="00EA2BA2"/>
    <w:rsid w:val="00EA710C"/>
    <w:rsid w:val="00EB11E2"/>
    <w:rsid w:val="00EC0B6B"/>
    <w:rsid w:val="00EC14F8"/>
    <w:rsid w:val="00EC6EFB"/>
    <w:rsid w:val="00ED43FD"/>
    <w:rsid w:val="00ED6414"/>
    <w:rsid w:val="00EE1350"/>
    <w:rsid w:val="00EE7D22"/>
    <w:rsid w:val="00EF7AB7"/>
    <w:rsid w:val="00F02AAC"/>
    <w:rsid w:val="00F17F10"/>
    <w:rsid w:val="00F83440"/>
    <w:rsid w:val="00F8749D"/>
    <w:rsid w:val="00F92469"/>
    <w:rsid w:val="00F92E45"/>
    <w:rsid w:val="00F96A93"/>
    <w:rsid w:val="00FB6917"/>
    <w:rsid w:val="00FC1700"/>
    <w:rsid w:val="00FF1117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C3DD"/>
  <w15:docId w15:val="{F982E510-64B9-4B77-8B31-0F10638D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B11E2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16">
    <w:name w:val="Основной текст (2) + 16"/>
    <w:aliases w:val="5 pt,Не курсив"/>
    <w:uiPriority w:val="99"/>
    <w:rsid w:val="00EB11E2"/>
    <w:rPr>
      <w:rFonts w:ascii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3">
    <w:name w:val="Основной текст (5) + 13"/>
    <w:aliases w:val="5 pt4,Не полужирный"/>
    <w:uiPriority w:val="99"/>
    <w:rsid w:val="00EB11E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2">
    <w:name w:val="Основной текст (4) + 12"/>
    <w:aliases w:val="5 pt3,Полужирный"/>
    <w:uiPriority w:val="99"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rsid w:val="00EB11E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uiPriority w:val="99"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">
    <w:name w:val="Body Text Char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11E2"/>
    <w:pPr>
      <w:widowControl w:val="0"/>
      <w:shd w:val="clear" w:color="auto" w:fill="FFFFFF"/>
      <w:spacing w:line="360" w:lineRule="exact"/>
      <w:jc w:val="center"/>
    </w:pPr>
    <w:rPr>
      <w:rFonts w:eastAsia="Calibri"/>
      <w:b/>
      <w:bCs/>
      <w:i/>
      <w:iCs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B11E2"/>
    <w:pPr>
      <w:widowControl w:val="0"/>
      <w:shd w:val="clear" w:color="auto" w:fill="FFFFFF"/>
      <w:spacing w:line="326" w:lineRule="exact"/>
      <w:ind w:firstLine="680"/>
      <w:jc w:val="both"/>
    </w:pPr>
    <w:rPr>
      <w:rFonts w:eastAsia="Calibri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11E2"/>
    <w:pPr>
      <w:widowControl w:val="0"/>
      <w:shd w:val="clear" w:color="auto" w:fill="FFFFFF"/>
      <w:spacing w:line="317" w:lineRule="exact"/>
      <w:jc w:val="center"/>
    </w:pPr>
    <w:rPr>
      <w:rFonts w:eastAsia="Calibr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B11E2"/>
    <w:pPr>
      <w:widowControl w:val="0"/>
      <w:shd w:val="clear" w:color="auto" w:fill="FFFFFF"/>
      <w:spacing w:line="322" w:lineRule="exact"/>
      <w:ind w:firstLine="680"/>
      <w:jc w:val="both"/>
    </w:pPr>
    <w:rPr>
      <w:rFonts w:eastAsia="Calibr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EB11E2"/>
    <w:pPr>
      <w:widowControl w:val="0"/>
      <w:shd w:val="clear" w:color="auto" w:fill="FFFFFF"/>
      <w:spacing w:line="240" w:lineRule="atLeast"/>
      <w:jc w:val="right"/>
      <w:outlineLvl w:val="1"/>
    </w:pPr>
    <w:rPr>
      <w:rFonts w:eastAsia="Calibri"/>
      <w:sz w:val="27"/>
      <w:szCs w:val="27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B11E2"/>
    <w:pPr>
      <w:widowControl w:val="0"/>
      <w:shd w:val="clear" w:color="auto" w:fill="FFFFFF"/>
      <w:spacing w:line="322" w:lineRule="exact"/>
      <w:jc w:val="right"/>
    </w:pPr>
    <w:rPr>
      <w:rFonts w:eastAsia="Calibri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EB11E2"/>
    <w:pPr>
      <w:widowControl w:val="0"/>
      <w:shd w:val="clear" w:color="auto" w:fill="FFFFFF"/>
      <w:spacing w:line="298" w:lineRule="exact"/>
      <w:jc w:val="both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rsid w:val="003F6284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B11E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B1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ED6414"/>
    <w:rPr>
      <w:rFonts w:ascii="Times New Roman" w:eastAsia="Times New Roman" w:hAnsi="Times New Roman"/>
      <w:sz w:val="28"/>
    </w:rPr>
  </w:style>
  <w:style w:type="paragraph" w:customStyle="1" w:styleId="23">
    <w:name w:val="Обычный2"/>
    <w:uiPriority w:val="99"/>
    <w:rsid w:val="00CC11BD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rsid w:val="00CA4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A4D9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A4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A4D9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Заботина</dc:creator>
  <cp:keywords/>
  <dc:description/>
  <cp:lastModifiedBy>Voitenko</cp:lastModifiedBy>
  <cp:revision>105</cp:revision>
  <cp:lastPrinted>2021-11-09T13:01:00Z</cp:lastPrinted>
  <dcterms:created xsi:type="dcterms:W3CDTF">2014-11-05T13:07:00Z</dcterms:created>
  <dcterms:modified xsi:type="dcterms:W3CDTF">2021-11-10T09:01:00Z</dcterms:modified>
</cp:coreProperties>
</file>