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900409" w:rsidRPr="00D55D19" w:rsidRDefault="00837B1C" w:rsidP="00900409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900409"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Муниципального учреждения </w:t>
      </w:r>
    </w:p>
    <w:p w:rsidR="00EB0E43" w:rsidRDefault="00900409" w:rsidP="00900409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«Централизованная бухгалтерия органов МСУ и муниципальных учреждений района</w:t>
      </w:r>
      <w:r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</w:p>
    <w:p w:rsidR="00900409" w:rsidRPr="00D55D19" w:rsidRDefault="00900409" w:rsidP="00900409">
      <w:pPr>
        <w:shd w:val="clear" w:color="auto" w:fill="FFFFFF"/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(МУ «ЦБ органов МСУ и муниципальных учреждений района»</w:t>
      </w:r>
      <w:r w:rsidRPr="00D55D19">
        <w:rPr>
          <w:rFonts w:ascii="Times New Roman" w:hAnsi="Times New Roman" w:cs="Times New Roman"/>
          <w:b/>
          <w:bCs/>
          <w:spacing w:val="-1"/>
          <w:sz w:val="27"/>
          <w:szCs w:val="27"/>
        </w:rPr>
        <w:t>)</w:t>
      </w:r>
      <w:r w:rsidRPr="00D55D19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900409" w:rsidRPr="001E1301" w:rsidRDefault="00900409" w:rsidP="00900409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132F1">
        <w:rPr>
          <w:rFonts w:ascii="Times New Roman" w:hAnsi="Times New Roman" w:cs="Times New Roman"/>
          <w:sz w:val="27"/>
          <w:szCs w:val="27"/>
        </w:rPr>
        <w:t>22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4C2A3F">
        <w:rPr>
          <w:rFonts w:ascii="Times New Roman" w:hAnsi="Times New Roman" w:cs="Times New Roman"/>
          <w:sz w:val="27"/>
          <w:szCs w:val="27"/>
        </w:rPr>
        <w:t>3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5B3D1D" w:rsidRPr="00D55D19" w:rsidRDefault="00EB0E43" w:rsidP="005B3D1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90040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900409">
        <w:rPr>
          <w:rFonts w:ascii="Times New Roman" w:hAnsi="Times New Roman" w:cs="Times New Roman"/>
          <w:spacing w:val="-4"/>
          <w:sz w:val="27"/>
          <w:szCs w:val="27"/>
        </w:rPr>
        <w:t>19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00409">
        <w:rPr>
          <w:rFonts w:ascii="Times New Roman" w:hAnsi="Times New Roman" w:cs="Times New Roman"/>
          <w:spacing w:val="-4"/>
          <w:sz w:val="27"/>
          <w:szCs w:val="27"/>
        </w:rPr>
        <w:t>февраля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Pr="004C2A3F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900409">
        <w:rPr>
          <w:rFonts w:ascii="Times New Roman" w:hAnsi="Times New Roman" w:cs="Times New Roman"/>
          <w:spacing w:val="-4"/>
          <w:sz w:val="27"/>
          <w:szCs w:val="27"/>
        </w:rPr>
        <w:t>18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55780C">
        <w:rPr>
          <w:rFonts w:ascii="Times New Roman" w:hAnsi="Times New Roman" w:cs="Times New Roman"/>
          <w:spacing w:val="-1"/>
          <w:sz w:val="27"/>
          <w:szCs w:val="27"/>
        </w:rPr>
        <w:t>Муниципального</w:t>
      </w:r>
      <w:r w:rsidR="005B3D1D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B3D1D" w:rsidRPr="00D55D19">
        <w:rPr>
          <w:rFonts w:ascii="Times New Roman" w:hAnsi="Times New Roman" w:cs="Times New Roman"/>
          <w:sz w:val="27"/>
          <w:szCs w:val="27"/>
        </w:rPr>
        <w:t xml:space="preserve">  </w:t>
      </w:r>
      <w:r w:rsidR="005B3D1D">
        <w:rPr>
          <w:rFonts w:ascii="Times New Roman" w:hAnsi="Times New Roman" w:cs="Times New Roman"/>
          <w:sz w:val="27"/>
          <w:szCs w:val="27"/>
        </w:rPr>
        <w:t>учреждени</w:t>
      </w:r>
      <w:r w:rsidR="0055780C">
        <w:rPr>
          <w:rFonts w:ascii="Times New Roman" w:hAnsi="Times New Roman" w:cs="Times New Roman"/>
          <w:sz w:val="27"/>
          <w:szCs w:val="27"/>
        </w:rPr>
        <w:t>я</w:t>
      </w:r>
      <w:r w:rsidR="005B3D1D">
        <w:rPr>
          <w:rFonts w:ascii="Times New Roman" w:hAnsi="Times New Roman" w:cs="Times New Roman"/>
          <w:sz w:val="27"/>
          <w:szCs w:val="27"/>
        </w:rPr>
        <w:t xml:space="preserve">  </w:t>
      </w:r>
      <w:r w:rsidR="005B3D1D" w:rsidRPr="00FA3A2B">
        <w:rPr>
          <w:rFonts w:ascii="Times New Roman" w:hAnsi="Times New Roman" w:cs="Times New Roman"/>
          <w:sz w:val="27"/>
          <w:szCs w:val="27"/>
        </w:rPr>
        <w:t>«Централизованная бухгалтерия органов МСУ и муниципальных учреждений района» Саратовской области</w:t>
      </w:r>
      <w:r w:rsidR="005B3D1D">
        <w:rPr>
          <w:rFonts w:ascii="Times New Roman" w:hAnsi="Times New Roman" w:cs="Times New Roman"/>
          <w:sz w:val="27"/>
          <w:szCs w:val="27"/>
        </w:rPr>
        <w:t xml:space="preserve">, </w:t>
      </w:r>
      <w:r w:rsidR="005B3D1D" w:rsidRPr="00D55D19">
        <w:rPr>
          <w:rFonts w:ascii="Times New Roman" w:hAnsi="Times New Roman" w:cs="Times New Roman"/>
          <w:sz w:val="27"/>
          <w:szCs w:val="27"/>
        </w:rPr>
        <w:t xml:space="preserve">ИНН </w:t>
      </w:r>
      <w:r w:rsidR="005B3D1D">
        <w:rPr>
          <w:rFonts w:ascii="Times New Roman" w:hAnsi="Times New Roman" w:cs="Times New Roman"/>
          <w:sz w:val="27"/>
          <w:szCs w:val="27"/>
        </w:rPr>
        <w:t xml:space="preserve"> 6417970789, </w:t>
      </w:r>
      <w:r w:rsidR="005B3D1D" w:rsidRPr="00D55D19">
        <w:rPr>
          <w:rFonts w:ascii="Times New Roman" w:hAnsi="Times New Roman" w:cs="Times New Roman"/>
          <w:sz w:val="27"/>
          <w:szCs w:val="27"/>
        </w:rPr>
        <w:t>ОГРН 10</w:t>
      </w:r>
      <w:r w:rsidR="005B3D1D">
        <w:rPr>
          <w:rFonts w:ascii="Times New Roman" w:hAnsi="Times New Roman" w:cs="Times New Roman"/>
          <w:sz w:val="27"/>
          <w:szCs w:val="27"/>
        </w:rPr>
        <w:t>66422007376.</w:t>
      </w:r>
      <w:proofErr w:type="gramEnd"/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37B1C" w:rsidRPr="001E1301" w:rsidRDefault="00837B1C" w:rsidP="005B3D1D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целевым использованием субсидий, полученных на муниципальное задание, иных субсидий и средств, полученных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92E5B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Муниципального </w:t>
      </w:r>
      <w:r w:rsidR="005B3D1D">
        <w:rPr>
          <w:rFonts w:ascii="Times New Roman" w:hAnsi="Times New Roman" w:cs="Times New Roman"/>
          <w:sz w:val="27"/>
          <w:szCs w:val="27"/>
        </w:rPr>
        <w:t>учреждени</w:t>
      </w:r>
      <w:r w:rsidR="00892E5B">
        <w:rPr>
          <w:rFonts w:ascii="Times New Roman" w:hAnsi="Times New Roman" w:cs="Times New Roman"/>
          <w:sz w:val="27"/>
          <w:szCs w:val="27"/>
        </w:rPr>
        <w:t>я</w:t>
      </w:r>
      <w:r w:rsidR="005B3D1D">
        <w:rPr>
          <w:rFonts w:ascii="Times New Roman" w:hAnsi="Times New Roman" w:cs="Times New Roman"/>
          <w:sz w:val="27"/>
          <w:szCs w:val="27"/>
        </w:rPr>
        <w:t xml:space="preserve">  </w:t>
      </w:r>
      <w:r w:rsidR="005B3D1D" w:rsidRPr="00FA3A2B">
        <w:rPr>
          <w:rFonts w:ascii="Times New Roman" w:hAnsi="Times New Roman" w:cs="Times New Roman"/>
          <w:sz w:val="27"/>
          <w:szCs w:val="27"/>
        </w:rPr>
        <w:t>«Централизованная бухгалтерия органов МСУ и муниципальных учреждений района» Саратовской области</w:t>
      </w:r>
      <w:r w:rsidR="005B3D1D" w:rsidRPr="00D55D19">
        <w:rPr>
          <w:rFonts w:ascii="Times New Roman" w:hAnsi="Times New Roman" w:cs="Times New Roman"/>
          <w:sz w:val="27"/>
          <w:szCs w:val="27"/>
        </w:rPr>
        <w:t xml:space="preserve"> (далее по тексту МУ </w:t>
      </w:r>
      <w:r w:rsidR="005B3D1D">
        <w:rPr>
          <w:rFonts w:ascii="Times New Roman" w:hAnsi="Times New Roman" w:cs="Times New Roman"/>
          <w:sz w:val="27"/>
          <w:szCs w:val="27"/>
        </w:rPr>
        <w:t xml:space="preserve"> </w:t>
      </w:r>
      <w:r w:rsidR="005B3D1D" w:rsidRPr="00FA3A2B">
        <w:rPr>
          <w:rFonts w:ascii="Times New Roman" w:hAnsi="Times New Roman" w:cs="Times New Roman"/>
          <w:sz w:val="27"/>
          <w:szCs w:val="27"/>
        </w:rPr>
        <w:t>«</w:t>
      </w:r>
      <w:r w:rsidR="005B3D1D">
        <w:rPr>
          <w:rFonts w:ascii="Times New Roman" w:hAnsi="Times New Roman" w:cs="Times New Roman"/>
          <w:sz w:val="27"/>
          <w:szCs w:val="27"/>
        </w:rPr>
        <w:t>ЦБ</w:t>
      </w:r>
      <w:r w:rsidR="005B3D1D" w:rsidRPr="00FA3A2B">
        <w:rPr>
          <w:rFonts w:ascii="Times New Roman" w:hAnsi="Times New Roman" w:cs="Times New Roman"/>
          <w:sz w:val="27"/>
          <w:szCs w:val="27"/>
        </w:rPr>
        <w:t xml:space="preserve"> органов МСУ и муниципальных учреждений района»</w:t>
      </w:r>
      <w:r w:rsidR="005B3D1D" w:rsidRPr="00D55D19">
        <w:rPr>
          <w:rFonts w:ascii="Times New Roman" w:hAnsi="Times New Roman" w:cs="Times New Roman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892E5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92E5B">
        <w:rPr>
          <w:rFonts w:ascii="Times New Roman" w:hAnsi="Times New Roman" w:cs="Times New Roman"/>
          <w:spacing w:val="-1"/>
          <w:sz w:val="27"/>
          <w:szCs w:val="27"/>
        </w:rPr>
        <w:t>Муниципальным</w:t>
      </w:r>
      <w:r w:rsidR="00892E5B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92E5B" w:rsidRPr="00D55D19">
        <w:rPr>
          <w:rFonts w:ascii="Times New Roman" w:hAnsi="Times New Roman" w:cs="Times New Roman"/>
          <w:sz w:val="27"/>
          <w:szCs w:val="27"/>
        </w:rPr>
        <w:t xml:space="preserve">  </w:t>
      </w:r>
      <w:r w:rsidR="00892E5B">
        <w:rPr>
          <w:rFonts w:ascii="Times New Roman" w:hAnsi="Times New Roman" w:cs="Times New Roman"/>
          <w:sz w:val="27"/>
          <w:szCs w:val="27"/>
        </w:rPr>
        <w:t xml:space="preserve">учреждением  </w:t>
      </w:r>
      <w:r w:rsidR="00892E5B" w:rsidRPr="00FA3A2B">
        <w:rPr>
          <w:rFonts w:ascii="Times New Roman" w:hAnsi="Times New Roman" w:cs="Times New Roman"/>
          <w:sz w:val="27"/>
          <w:szCs w:val="27"/>
        </w:rPr>
        <w:t>«Централизованная бухгалтерия органов МСУ и муниципальных учреждений района» Саратовской области</w:t>
      </w:r>
      <w:r w:rsidR="00BF3E93">
        <w:rPr>
          <w:rFonts w:ascii="Times New Roman" w:hAnsi="Times New Roman" w:cs="Times New Roman"/>
          <w:sz w:val="27"/>
          <w:szCs w:val="27"/>
        </w:rPr>
        <w:t>»</w:t>
      </w:r>
      <w:r w:rsidR="00892E5B" w:rsidRPr="00D55D19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 xml:space="preserve">принципов эффективности и </w:t>
      </w:r>
      <w:r w:rsidRPr="001E1301">
        <w:rPr>
          <w:rFonts w:ascii="Times New Roman" w:hAnsi="Times New Roman" w:cs="Times New Roman"/>
          <w:sz w:val="27"/>
          <w:szCs w:val="27"/>
        </w:rPr>
        <w:lastRenderedPageBreak/>
        <w:t>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BF3E93" w:rsidRDefault="00837B1C" w:rsidP="00BF3E9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BF3E93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Муниципальное </w:t>
      </w:r>
      <w:r w:rsidR="00BF3E93" w:rsidRPr="00D55D19">
        <w:rPr>
          <w:rFonts w:ascii="Times New Roman" w:hAnsi="Times New Roman" w:cs="Times New Roman"/>
          <w:sz w:val="27"/>
          <w:szCs w:val="27"/>
        </w:rPr>
        <w:t xml:space="preserve">  </w:t>
      </w:r>
      <w:r w:rsidR="00BF3E93">
        <w:rPr>
          <w:rFonts w:ascii="Times New Roman" w:hAnsi="Times New Roman" w:cs="Times New Roman"/>
          <w:sz w:val="27"/>
          <w:szCs w:val="27"/>
        </w:rPr>
        <w:t xml:space="preserve">учреждение  </w:t>
      </w:r>
      <w:r w:rsidR="00BF3E93" w:rsidRPr="00FA3A2B">
        <w:rPr>
          <w:rFonts w:ascii="Times New Roman" w:hAnsi="Times New Roman" w:cs="Times New Roman"/>
          <w:sz w:val="27"/>
          <w:szCs w:val="27"/>
        </w:rPr>
        <w:t>«Централизованная бухгалтерия органов МСУ и муниципальных учреждений района» Саратовской области</w:t>
      </w:r>
      <w:r w:rsidR="00BF3E93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BF3E93" w:rsidP="00BF3E9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D55D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BF3E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35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r w:rsidR="00BF3E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 Красный Кут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r w:rsidR="00BF3E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Московская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F3E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73 Б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837B1C" w:rsidRPr="00A943A3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943A3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A943A3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A943A3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A943A3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A943A3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 w:rsidRPr="00A943A3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A943A3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A943A3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43A3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Ангелины Михайловны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7D3949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Куц Натальи Ивановны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финансового управления </w:t>
      </w:r>
      <w:r w:rsidR="00651F70"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 w:rsidR="0055780C">
        <w:rPr>
          <w:rFonts w:ascii="Times New Roman" w:hAnsi="Times New Roman" w:cs="Times New Roman"/>
          <w:bCs/>
          <w:spacing w:val="-1"/>
          <w:sz w:val="27"/>
          <w:szCs w:val="27"/>
        </w:rPr>
        <w:t>сплошной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7D3949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A943A3">
        <w:rPr>
          <w:rFonts w:ascii="Times New Roman" w:hAnsi="Times New Roman" w:cs="Times New Roman"/>
          <w:sz w:val="27"/>
          <w:szCs w:val="27"/>
        </w:rPr>
        <w:t>29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943A3">
        <w:rPr>
          <w:rFonts w:ascii="Times New Roman" w:hAnsi="Times New Roman" w:cs="Times New Roman"/>
          <w:sz w:val="27"/>
          <w:szCs w:val="27"/>
        </w:rPr>
        <w:t>февраля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7D394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марта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943A3">
        <w:rPr>
          <w:rFonts w:ascii="Times New Roman" w:hAnsi="Times New Roman" w:cs="Times New Roman"/>
          <w:spacing w:val="-1"/>
          <w:sz w:val="27"/>
          <w:szCs w:val="27"/>
        </w:rPr>
        <w:t>марта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</w:t>
      </w:r>
      <w:r w:rsidR="00FA634E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8113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</w:p>
    <w:p w:rsidR="00811313" w:rsidRDefault="00FA634E" w:rsidP="00811313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1313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Pr="00811313">
        <w:rPr>
          <w:rFonts w:ascii="Times New Roman" w:hAnsi="Times New Roman" w:cs="Times New Roman"/>
          <w:b/>
          <w:spacing w:val="-1"/>
          <w:sz w:val="27"/>
          <w:szCs w:val="27"/>
        </w:rPr>
        <w:t>Муниципальном</w:t>
      </w:r>
      <w:r w:rsidRPr="00811313">
        <w:rPr>
          <w:rFonts w:ascii="Times New Roman" w:hAnsi="Times New Roman" w:cs="Times New Roman"/>
          <w:b/>
          <w:sz w:val="27"/>
          <w:szCs w:val="27"/>
        </w:rPr>
        <w:t xml:space="preserve"> учреждении «Централизованная бухгалтерия органов МСУ и муниципальных учреждений района» </w:t>
      </w:r>
    </w:p>
    <w:p w:rsidR="00FA634E" w:rsidRPr="00811313" w:rsidRDefault="00FA634E" w:rsidP="00811313">
      <w:pPr>
        <w:shd w:val="clear" w:color="auto" w:fill="FFFFFF"/>
        <w:spacing w:after="0" w:line="322" w:lineRule="exact"/>
        <w:ind w:right="34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1313">
        <w:rPr>
          <w:rFonts w:ascii="Times New Roman" w:hAnsi="Times New Roman" w:cs="Times New Roman"/>
          <w:b/>
          <w:sz w:val="27"/>
          <w:szCs w:val="27"/>
        </w:rPr>
        <w:t>Саратовской области: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4845" w:rsidRPr="001379DB" w:rsidRDefault="00C84845" w:rsidP="00C84845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1. В нарушение Порядка, </w:t>
      </w:r>
      <w:r w:rsidRPr="001379DB">
        <w:rPr>
          <w:rFonts w:ascii="Times New Roman" w:hAnsi="Times New Roman" w:cs="Times New Roman"/>
          <w:sz w:val="27"/>
          <w:szCs w:val="27"/>
        </w:rPr>
        <w:t xml:space="preserve">утвержденного приказом Минфина РФ от 14.02.2018 года № 26н «Об общих требованиях к порядку составления, утверждения и ведения бюджетных смет казенных учреждений» с изменениями </w:t>
      </w:r>
      <w:r w:rsidRPr="001379DB">
        <w:rPr>
          <w:rFonts w:ascii="Times New Roman" w:hAnsi="Times New Roman" w:cs="Times New Roman"/>
          <w:sz w:val="27"/>
          <w:szCs w:val="27"/>
        </w:rPr>
        <w:lastRenderedPageBreak/>
        <w:t xml:space="preserve">и дополнениями от 30.09.2021 года, </w:t>
      </w:r>
      <w:r>
        <w:rPr>
          <w:rFonts w:ascii="Times New Roman" w:hAnsi="Times New Roman" w:cs="Times New Roman"/>
          <w:sz w:val="27"/>
          <w:szCs w:val="27"/>
        </w:rPr>
        <w:t>не составляются</w:t>
      </w:r>
      <w:r w:rsidRPr="001379DB">
        <w:rPr>
          <w:rFonts w:ascii="Times New Roman" w:eastAsia="Calibri" w:hAnsi="Times New Roman" w:cs="Times New Roman"/>
          <w:sz w:val="27"/>
          <w:szCs w:val="27"/>
        </w:rPr>
        <w:t xml:space="preserve"> обоснования (расчеты) </w:t>
      </w:r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>плановых сметных показателей</w:t>
      </w:r>
      <w:r w:rsidRPr="001379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sz w:val="27"/>
          <w:szCs w:val="27"/>
        </w:rPr>
        <w:t xml:space="preserve">2. В нарушение ст.8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Федерального закона от 6 декабря 2011 года  № 402-ФЗ "О бухгалтерском учете",  Федерального стандарта бухгалтерского учета для организаций государственного сектора "Учетная политика, оценочные значения и ошибки", у</w:t>
      </w:r>
      <w:r w:rsidRPr="001379D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твержденного </w:t>
      </w:r>
      <w:r w:rsidRPr="001379DB">
        <w:rPr>
          <w:rFonts w:ascii="Times New Roman" w:hAnsi="Times New Roman" w:cs="Times New Roman"/>
          <w:sz w:val="27"/>
          <w:szCs w:val="27"/>
        </w:rPr>
        <w:t xml:space="preserve">приказом Минфина РФ </w:t>
      </w:r>
      <w:r w:rsidRPr="001379D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от 30 декабря 2017 года № 274н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вносятся изменения в учетную политику.  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sz w:val="27"/>
          <w:szCs w:val="27"/>
        </w:rPr>
        <w:t>3. В нарушение подпункта 5 пункта 1 ст.162 Бюджетного кодекса РФ, 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C84845" w:rsidRPr="001379DB" w:rsidRDefault="00C84845" w:rsidP="00C8484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4. </w:t>
      </w:r>
      <w:proofErr w:type="gramStart"/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1379DB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1379DB">
        <w:rPr>
          <w:rFonts w:ascii="Times New Roman" w:hAnsi="Times New Roman" w:cs="Times New Roman"/>
          <w:sz w:val="27"/>
          <w:szCs w:val="27"/>
        </w:rPr>
        <w:t>нарушение сроков размещения информации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>, отсутствие публикации или публикация информации не в полном объеме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1379DB">
        <w:rPr>
          <w:rFonts w:ascii="Times New Roman" w:hAnsi="Times New Roman" w:cs="Times New Roman"/>
          <w:sz w:val="27"/>
          <w:szCs w:val="27"/>
        </w:rPr>
        <w:t xml:space="preserve">на официальном сайте в сети интернет по </w:t>
      </w:r>
      <w:r w:rsidRPr="00F15615">
        <w:rPr>
          <w:rFonts w:ascii="Times New Roman" w:hAnsi="Times New Roman" w:cs="Times New Roman"/>
          <w:sz w:val="27"/>
          <w:szCs w:val="27"/>
        </w:rPr>
        <w:t xml:space="preserve">адресу </w:t>
      </w:r>
      <w:hyperlink r:id="rId6" w:history="1">
        <w:r w:rsidRPr="00F156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F1561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F156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F1561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F156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F1561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F1561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F15615">
        <w:rPr>
          <w:rFonts w:ascii="Times New Roman" w:hAnsi="Times New Roman" w:cs="Times New Roman"/>
          <w:sz w:val="27"/>
          <w:szCs w:val="27"/>
        </w:rPr>
        <w:t>.</w:t>
      </w:r>
      <w:r w:rsidRPr="00F1561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spacing w:val="-1"/>
          <w:sz w:val="27"/>
          <w:szCs w:val="27"/>
        </w:rPr>
        <w:t xml:space="preserve">5. В нарушение </w:t>
      </w:r>
      <w:r w:rsidRPr="001379DB">
        <w:rPr>
          <w:rFonts w:ascii="Times New Roman" w:hAnsi="Times New Roman" w:cs="Times New Roman"/>
          <w:sz w:val="27"/>
          <w:szCs w:val="27"/>
        </w:rPr>
        <w:t>ст. 131 ГК РФ не оформлено п</w:t>
      </w:r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раво оперативного управления на </w:t>
      </w:r>
      <w:r w:rsidRPr="001379DB">
        <w:rPr>
          <w:rFonts w:ascii="Times New Roman" w:hAnsi="Times New Roman" w:cs="Times New Roman"/>
          <w:sz w:val="27"/>
          <w:szCs w:val="27"/>
        </w:rPr>
        <w:t xml:space="preserve">помещение, переданного на баланс МУ «ЦБ органов МСУ и муниципальных учреждений» администрацией Краснокутского муниципального района. 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6.</w:t>
      </w:r>
      <w:r w:rsidRPr="001379DB">
        <w:rPr>
          <w:rFonts w:ascii="Times New Roman" w:hAnsi="Times New Roman" w:cs="Times New Roman"/>
          <w:sz w:val="27"/>
          <w:szCs w:val="27"/>
        </w:rPr>
        <w:t xml:space="preserve"> В нарушение ст. 116 ТК РФ, п. 2.3.2. </w:t>
      </w:r>
      <w:proofErr w:type="gramStart"/>
      <w:r w:rsidRPr="001379DB">
        <w:rPr>
          <w:rFonts w:ascii="Times New Roman" w:hAnsi="Times New Roman" w:cs="Times New Roman"/>
          <w:sz w:val="27"/>
          <w:szCs w:val="27"/>
        </w:rPr>
        <w:t xml:space="preserve">Решения Собрания депутатов Краснокутского муниципального района Саратовской области от 23.10.2017 года № 99 «Об утверждении Положения «Об отпусках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 Краснокутского муниципального района» работникам предоставляются дополнительные отпуска за выслугу лет до 10 календарных дней, а так же выплачивается компенсация за дополнительный отпуск.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proofErr w:type="gramEnd"/>
    </w:p>
    <w:p w:rsidR="00C84845" w:rsidRPr="001379DB" w:rsidRDefault="00C84845" w:rsidP="00C84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379DB">
        <w:rPr>
          <w:sz w:val="27"/>
          <w:szCs w:val="27"/>
        </w:rPr>
        <w:t xml:space="preserve"> 7. </w:t>
      </w:r>
      <w:r w:rsidRPr="001379DB">
        <w:rPr>
          <w:color w:val="22272F"/>
          <w:sz w:val="27"/>
          <w:szCs w:val="27"/>
        </w:rPr>
        <w:t>В нарушение ст. 284 ТК РФ п</w:t>
      </w:r>
      <w:r w:rsidRPr="001379DB">
        <w:rPr>
          <w:color w:val="222222"/>
          <w:sz w:val="27"/>
          <w:szCs w:val="27"/>
          <w:shd w:val="clear" w:color="auto" w:fill="FFFFFF"/>
        </w:rPr>
        <w:t>родолжительность рабочего времени при работе по совместительству превышает более четырех часов в день, р</w:t>
      </w:r>
      <w:r w:rsidRPr="001379DB">
        <w:rPr>
          <w:sz w:val="27"/>
          <w:szCs w:val="27"/>
          <w:shd w:val="clear" w:color="auto" w:fill="FFFFFF"/>
        </w:rPr>
        <w:t>азмер устанавливаемой доплаты за увеличение объема выполняемых работ превышает 50 % тарифной ставки (оклада) работника.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8. В нарушение </w:t>
      </w:r>
      <w:proofErr w:type="gramStart"/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ч</w:t>
      </w:r>
      <w:proofErr w:type="gramEnd"/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.6 ст.136 ТК РФ работодателем нарушены установленные сроки выплат заработной платы, причитающихся работнику. </w:t>
      </w:r>
    </w:p>
    <w:p w:rsidR="00C84845" w:rsidRPr="001379DB" w:rsidRDefault="00C84845" w:rsidP="00C84845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 w:rsidRPr="001379DB">
        <w:rPr>
          <w:sz w:val="27"/>
          <w:szCs w:val="27"/>
        </w:rPr>
        <w:t xml:space="preserve"> 9. В нарушение </w:t>
      </w:r>
      <w:proofErr w:type="gramStart"/>
      <w:r w:rsidRPr="001379DB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1379DB">
        <w:rPr>
          <w:color w:val="22272F"/>
          <w:sz w:val="27"/>
          <w:szCs w:val="27"/>
          <w:shd w:val="clear" w:color="auto" w:fill="FFFFFF"/>
        </w:rPr>
        <w:t>.1 ст.127 ТК РФ при увольнении работнику не выплачивается денежная компенсация за неиспользованные отпуска.</w:t>
      </w:r>
    </w:p>
    <w:p w:rsidR="00C84845" w:rsidRPr="001379DB" w:rsidRDefault="00C84845" w:rsidP="00C84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137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10. В нарушение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ст.129 ТК РФ, п.9.6 Положения об оплате труда работников МУ </w:t>
      </w:r>
      <w:r w:rsidRPr="001379DB">
        <w:rPr>
          <w:rFonts w:ascii="Times New Roman" w:hAnsi="Times New Roman" w:cs="Times New Roman"/>
          <w:sz w:val="27"/>
          <w:szCs w:val="27"/>
        </w:rPr>
        <w:t>«Централизованной бухгалтерии органов МСУ и муниципальных учреждений района»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выплачена премия работникам, имеющим дисциплинарное взыскание.</w:t>
      </w:r>
    </w:p>
    <w:p w:rsidR="00C84845" w:rsidRPr="001379DB" w:rsidRDefault="00C84845" w:rsidP="00C84845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1379DB">
        <w:rPr>
          <w:color w:val="22272F"/>
          <w:sz w:val="27"/>
          <w:szCs w:val="27"/>
          <w:shd w:val="clear" w:color="auto" w:fill="FFFFFF"/>
        </w:rPr>
        <w:t xml:space="preserve">11. В нарушение п.9.4 Положения об оплате труда работников муниципального учреждения </w:t>
      </w:r>
      <w:r w:rsidRPr="001379DB">
        <w:rPr>
          <w:color w:val="auto"/>
          <w:sz w:val="27"/>
          <w:szCs w:val="27"/>
        </w:rPr>
        <w:t xml:space="preserve">«Централизованной бухгалтерии органов МСУ и </w:t>
      </w:r>
      <w:r w:rsidRPr="001379DB">
        <w:rPr>
          <w:color w:val="auto"/>
          <w:sz w:val="27"/>
          <w:szCs w:val="27"/>
        </w:rPr>
        <w:lastRenderedPageBreak/>
        <w:t>муниципальных учреждений района» выплачиваются п</w:t>
      </w:r>
      <w:r w:rsidRPr="001379DB">
        <w:rPr>
          <w:color w:val="22272F"/>
          <w:sz w:val="27"/>
          <w:szCs w:val="27"/>
          <w:shd w:val="clear" w:color="auto" w:fill="FFFFFF"/>
        </w:rPr>
        <w:t>ремии по итогам работы за квартал, месяц.</w:t>
      </w:r>
    </w:p>
    <w:p w:rsidR="00C84845" w:rsidRPr="001379DB" w:rsidRDefault="00C84845" w:rsidP="00C84845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1379DB">
        <w:rPr>
          <w:color w:val="22272F"/>
          <w:sz w:val="27"/>
          <w:szCs w:val="27"/>
          <w:shd w:val="clear" w:color="auto" w:fill="FFFFFF"/>
        </w:rPr>
        <w:t xml:space="preserve">12. В нарушение п.9.4 Положения об оплате труда работников муниципального учреждения </w:t>
      </w:r>
      <w:r w:rsidRPr="001379DB">
        <w:rPr>
          <w:color w:val="auto"/>
          <w:sz w:val="27"/>
          <w:szCs w:val="27"/>
        </w:rPr>
        <w:t>«Централизованной бухгалтерии органов МСУ и муниципальных учреждений района» премии выплачиваются</w:t>
      </w:r>
      <w:r w:rsidRPr="001379DB">
        <w:rPr>
          <w:color w:val="22272F"/>
          <w:sz w:val="27"/>
          <w:szCs w:val="27"/>
          <w:shd w:val="clear" w:color="auto" w:fill="FFFFFF"/>
        </w:rPr>
        <w:t xml:space="preserve"> в фиксированной сумме, а не в процентном отношении к должностному окладу с учетом установленных выплат. 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13. </w:t>
      </w:r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приказа Минфина РФ от 15.04.2021 года № 61н не оформляются документы на передачу основных средств на личное временное пользование. </w:t>
      </w:r>
    </w:p>
    <w:p w:rsidR="00C84845" w:rsidRPr="001379DB" w:rsidRDefault="00C84845" w:rsidP="00C8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14. В нарушение </w:t>
      </w:r>
      <w:r w:rsidRPr="001379DB">
        <w:rPr>
          <w:rFonts w:ascii="Times New Roman" w:hAnsi="Times New Roman" w:cs="Times New Roman"/>
          <w:color w:val="000000"/>
          <w:sz w:val="27"/>
          <w:szCs w:val="27"/>
        </w:rPr>
        <w:t xml:space="preserve">п.1.1. ст.20 </w:t>
      </w:r>
      <w:hyperlink r:id="rId7" w:tgtFrame="_blank" w:history="1">
        <w:r w:rsidRPr="001379DB">
          <w:rPr>
            <w:rFonts w:ascii="Times New Roman" w:hAnsi="Times New Roman" w:cs="Times New Roman"/>
            <w:color w:val="000000"/>
            <w:sz w:val="27"/>
            <w:szCs w:val="27"/>
          </w:rPr>
          <w:t xml:space="preserve">Закона от 26.03.1998 года №41-ФЗ, </w:t>
        </w:r>
      </w:hyperlink>
      <w:r w:rsidRPr="001379DB">
        <w:rPr>
          <w:rFonts w:ascii="Times New Roman" w:hAnsi="Times New Roman" w:cs="Times New Roman"/>
          <w:color w:val="000000"/>
          <w:sz w:val="27"/>
          <w:szCs w:val="27"/>
        </w:rPr>
        <w:t xml:space="preserve"> Правил </w:t>
      </w:r>
      <w:r w:rsidRPr="001379DB">
        <w:rPr>
          <w:rFonts w:ascii="Times New Roman" w:hAnsi="Times New Roman" w:cs="Times New Roman"/>
          <w:color w:val="040C28"/>
          <w:sz w:val="27"/>
          <w:szCs w:val="27"/>
        </w:rPr>
        <w:t>учета и хранения драгоценных металлов, драгоценных камней и продукции из них, а также ведения соответствующей отчетности</w:t>
      </w:r>
      <w:r w:rsidRPr="001379DB">
        <w:rPr>
          <w:rFonts w:ascii="Times New Roman" w:hAnsi="Times New Roman" w:cs="Times New Roman"/>
          <w:color w:val="000000"/>
          <w:sz w:val="27"/>
          <w:szCs w:val="27"/>
        </w:rPr>
        <w:t>, утв. Постановлением Правительства РФ от 28.09.2000 года № 731 не составляются акты утилизации списанных основных средств.</w:t>
      </w:r>
    </w:p>
    <w:p w:rsidR="00C84845" w:rsidRPr="001379DB" w:rsidRDefault="00C84845" w:rsidP="00C84845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15. </w:t>
      </w:r>
      <w:proofErr w:type="gramStart"/>
      <w:r w:rsidRPr="001379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137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1379DB">
        <w:rPr>
          <w:rFonts w:ascii="Times New Roman" w:hAnsi="Times New Roman" w:cs="Times New Roman"/>
          <w:sz w:val="27"/>
          <w:szCs w:val="27"/>
        </w:rPr>
        <w:t>несоответствие в ведении учёта, при владении, пользовании и распоряжении имуществом</w:t>
      </w:r>
      <w:proofErr w:type="gramEnd"/>
      <w:r w:rsidRPr="001379DB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3F6F6F"/>
    <w:rsid w:val="004132F1"/>
    <w:rsid w:val="004251C6"/>
    <w:rsid w:val="004577F6"/>
    <w:rsid w:val="004656F2"/>
    <w:rsid w:val="00492026"/>
    <w:rsid w:val="004A430C"/>
    <w:rsid w:val="004B62C6"/>
    <w:rsid w:val="004C2A3F"/>
    <w:rsid w:val="004E189F"/>
    <w:rsid w:val="00500859"/>
    <w:rsid w:val="005152CA"/>
    <w:rsid w:val="00520592"/>
    <w:rsid w:val="0052553B"/>
    <w:rsid w:val="00541452"/>
    <w:rsid w:val="00556837"/>
    <w:rsid w:val="0055780C"/>
    <w:rsid w:val="00576A81"/>
    <w:rsid w:val="005A2A7C"/>
    <w:rsid w:val="005B3D1D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6C9"/>
    <w:rsid w:val="00691AC1"/>
    <w:rsid w:val="006A0744"/>
    <w:rsid w:val="006A28E6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11313"/>
    <w:rsid w:val="008327FF"/>
    <w:rsid w:val="00832D80"/>
    <w:rsid w:val="00837B1C"/>
    <w:rsid w:val="008741AA"/>
    <w:rsid w:val="00885576"/>
    <w:rsid w:val="00892E5B"/>
    <w:rsid w:val="00892EDC"/>
    <w:rsid w:val="008B4C89"/>
    <w:rsid w:val="008B5DF3"/>
    <w:rsid w:val="008D095A"/>
    <w:rsid w:val="008F7CA6"/>
    <w:rsid w:val="00900409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943A3"/>
    <w:rsid w:val="00AA3BFA"/>
    <w:rsid w:val="00AB07C8"/>
    <w:rsid w:val="00AB669F"/>
    <w:rsid w:val="00AF61E6"/>
    <w:rsid w:val="00B24E5D"/>
    <w:rsid w:val="00B44D1E"/>
    <w:rsid w:val="00B71BEB"/>
    <w:rsid w:val="00B73DD2"/>
    <w:rsid w:val="00B8080C"/>
    <w:rsid w:val="00B837C5"/>
    <w:rsid w:val="00BB580B"/>
    <w:rsid w:val="00BF24B8"/>
    <w:rsid w:val="00BF3E93"/>
    <w:rsid w:val="00C219F1"/>
    <w:rsid w:val="00C84845"/>
    <w:rsid w:val="00CE1C90"/>
    <w:rsid w:val="00CF0B1A"/>
    <w:rsid w:val="00D10C89"/>
    <w:rsid w:val="00D22B99"/>
    <w:rsid w:val="00D80007"/>
    <w:rsid w:val="00D8640F"/>
    <w:rsid w:val="00DB7872"/>
    <w:rsid w:val="00DF24C0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A634E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685&amp;dst=30&amp;date=11.02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89</cp:revision>
  <cp:lastPrinted>2024-03-04T04:19:00Z</cp:lastPrinted>
  <dcterms:created xsi:type="dcterms:W3CDTF">2017-02-13T07:45:00Z</dcterms:created>
  <dcterms:modified xsi:type="dcterms:W3CDTF">2024-03-22T11:09:00Z</dcterms:modified>
</cp:coreProperties>
</file>