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ED1" w:rsidRDefault="000C2ED1" w:rsidP="000C2ED1">
      <w:pPr>
        <w:keepNext/>
        <w:keepLines/>
        <w:suppressAutoHyphens/>
        <w:jc w:val="center"/>
        <w:rPr>
          <w:b/>
          <w:sz w:val="28"/>
          <w:szCs w:val="28"/>
        </w:rPr>
      </w:pPr>
      <w:bookmarkStart w:id="0" w:name="_Toc499049198"/>
      <w:r>
        <w:rPr>
          <w:noProof/>
          <w:spacing w:val="20"/>
          <w:sz w:val="28"/>
          <w:szCs w:val="28"/>
        </w:rPr>
        <w:drawing>
          <wp:inline distT="0" distB="0" distL="0" distR="0">
            <wp:extent cx="666750" cy="847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66750" cy="847725"/>
                    </a:xfrm>
                    <a:prstGeom prst="rect">
                      <a:avLst/>
                    </a:prstGeom>
                    <a:noFill/>
                    <a:ln w="9525">
                      <a:noFill/>
                      <a:miter lim="800000"/>
                      <a:headEnd/>
                      <a:tailEnd/>
                    </a:ln>
                  </pic:spPr>
                </pic:pic>
              </a:graphicData>
            </a:graphic>
          </wp:inline>
        </w:drawing>
      </w:r>
    </w:p>
    <w:p w:rsidR="000C2ED1" w:rsidRDefault="000C2ED1" w:rsidP="000C2ED1">
      <w:pPr>
        <w:keepNext/>
        <w:keepLines/>
        <w:suppressAutoHyphens/>
        <w:jc w:val="center"/>
        <w:rPr>
          <w:b/>
          <w:sz w:val="28"/>
          <w:szCs w:val="28"/>
        </w:rPr>
      </w:pPr>
      <w:r>
        <w:rPr>
          <w:b/>
          <w:sz w:val="28"/>
          <w:szCs w:val="28"/>
        </w:rPr>
        <w:t>СОБРАНИЕ ДЕПУТАТОВ</w:t>
      </w:r>
    </w:p>
    <w:p w:rsidR="000C2ED1" w:rsidRDefault="000C2ED1" w:rsidP="000C2ED1">
      <w:pPr>
        <w:pStyle w:val="22"/>
        <w:keepNext/>
        <w:keepLines/>
        <w:suppressAutoHyphens/>
        <w:rPr>
          <w:szCs w:val="28"/>
        </w:rPr>
      </w:pPr>
      <w:r>
        <w:rPr>
          <w:szCs w:val="28"/>
        </w:rPr>
        <w:t>КРАСНОКУТСКОГО МУНИЦИПАЛЬНОГО РАЙОНА</w:t>
      </w:r>
    </w:p>
    <w:p w:rsidR="000C2ED1" w:rsidRDefault="000C2ED1" w:rsidP="000C2ED1">
      <w:pPr>
        <w:pStyle w:val="22"/>
        <w:keepNext/>
        <w:keepLines/>
        <w:suppressAutoHyphens/>
        <w:rPr>
          <w:szCs w:val="28"/>
        </w:rPr>
      </w:pPr>
      <w:r>
        <w:rPr>
          <w:szCs w:val="28"/>
        </w:rPr>
        <w:t>САРАТОВСКОЙ ОБЛАСТИ</w:t>
      </w:r>
    </w:p>
    <w:p w:rsidR="000C2ED1" w:rsidRDefault="000C2ED1" w:rsidP="000C2ED1">
      <w:pPr>
        <w:pStyle w:val="8"/>
        <w:suppressAutoHyphens/>
        <w:rPr>
          <w:rFonts w:ascii="Times New Roman" w:hAnsi="Times New Roman"/>
          <w:szCs w:val="28"/>
        </w:rPr>
      </w:pPr>
      <w:r>
        <w:rPr>
          <w:rFonts w:ascii="Times New Roman" w:hAnsi="Times New Roman"/>
          <w:szCs w:val="28"/>
        </w:rPr>
        <w:t>РЕШЕНИЕ</w:t>
      </w:r>
    </w:p>
    <w:p w:rsidR="000C2ED1" w:rsidRDefault="000C2ED1" w:rsidP="000C2ED1">
      <w:pPr>
        <w:keepNext/>
        <w:keepLines/>
        <w:tabs>
          <w:tab w:val="left" w:pos="1252"/>
        </w:tabs>
        <w:suppressAutoHyphens/>
        <w:jc w:val="center"/>
        <w:rPr>
          <w:b/>
          <w:sz w:val="28"/>
          <w:szCs w:val="28"/>
        </w:rPr>
      </w:pPr>
      <w:r>
        <w:rPr>
          <w:b/>
          <w:sz w:val="28"/>
          <w:szCs w:val="28"/>
        </w:rPr>
        <w:t>от 31 июля 2018 года №162</w:t>
      </w:r>
    </w:p>
    <w:p w:rsidR="000C2ED1" w:rsidRDefault="000C2ED1" w:rsidP="000C2ED1">
      <w:pPr>
        <w:pStyle w:val="a9"/>
        <w:rPr>
          <w:b/>
        </w:rPr>
      </w:pPr>
    </w:p>
    <w:tbl>
      <w:tblPr>
        <w:tblW w:w="0" w:type="auto"/>
        <w:tblLook w:val="04A0"/>
      </w:tblPr>
      <w:tblGrid>
        <w:gridCol w:w="5637"/>
      </w:tblGrid>
      <w:tr w:rsidR="000C2ED1" w:rsidTr="000C2ED1">
        <w:tc>
          <w:tcPr>
            <w:tcW w:w="5637" w:type="dxa"/>
            <w:hideMark/>
          </w:tcPr>
          <w:p w:rsidR="000C2ED1" w:rsidRDefault="000C2ED1">
            <w:pPr>
              <w:pStyle w:val="12"/>
              <w:spacing w:after="0" w:line="240" w:lineRule="auto"/>
              <w:ind w:left="0"/>
              <w:jc w:val="both"/>
              <w:rPr>
                <w:rFonts w:ascii="Times New Roman" w:hAnsi="Times New Roman" w:cs="Times New Roman"/>
                <w:b/>
                <w:sz w:val="28"/>
                <w:szCs w:val="28"/>
              </w:rPr>
            </w:pPr>
            <w:r>
              <w:rPr>
                <w:rFonts w:ascii="Times New Roman" w:hAnsi="Times New Roman" w:cs="Times New Roman"/>
                <w:b/>
                <w:sz w:val="28"/>
                <w:szCs w:val="28"/>
              </w:rPr>
              <w:t>Об утверждении местных нормативов градостроительного проектирования Краснокутского муниципального района Саратовской области,</w:t>
            </w:r>
            <w:r>
              <w:rPr>
                <w:rFonts w:ascii="Times New Roman" w:hAnsi="Times New Roman" w:cs="Times New Roman"/>
                <w:b/>
                <w:sz w:val="28"/>
                <w:szCs w:val="28"/>
                <w:lang w:eastAsia="ru-RU"/>
              </w:rPr>
              <w:t xml:space="preserve"> сельских</w:t>
            </w:r>
            <w:r>
              <w:rPr>
                <w:rFonts w:ascii="Times New Roman" w:hAnsi="Times New Roman" w:cs="Times New Roman"/>
                <w:b/>
                <w:sz w:val="28"/>
                <w:szCs w:val="28"/>
              </w:rPr>
              <w:t xml:space="preserve"> поселений Краснокутского муниципального района Саратовской области</w:t>
            </w:r>
          </w:p>
        </w:tc>
      </w:tr>
    </w:tbl>
    <w:p w:rsidR="000C2ED1" w:rsidRDefault="000C2ED1" w:rsidP="000C2ED1">
      <w:pPr>
        <w:pStyle w:val="12"/>
        <w:spacing w:after="0" w:line="240" w:lineRule="auto"/>
        <w:ind w:left="0"/>
        <w:jc w:val="both"/>
        <w:rPr>
          <w:rFonts w:ascii="Times New Roman" w:hAnsi="Times New Roman" w:cs="Times New Roman"/>
          <w:b/>
          <w:sz w:val="28"/>
          <w:szCs w:val="28"/>
        </w:rPr>
      </w:pPr>
    </w:p>
    <w:p w:rsidR="000C2ED1" w:rsidRDefault="000C2ED1" w:rsidP="000C2ED1">
      <w:pPr>
        <w:pStyle w:val="12"/>
        <w:spacing w:after="0" w:line="240" w:lineRule="auto"/>
        <w:ind w:left="0" w:firstLine="567"/>
        <w:jc w:val="both"/>
        <w:rPr>
          <w:rFonts w:ascii="Times New Roman" w:hAnsi="Times New Roman" w:cs="Times New Roman"/>
          <w:b/>
          <w:sz w:val="28"/>
          <w:szCs w:val="28"/>
        </w:rPr>
      </w:pPr>
      <w:r>
        <w:rPr>
          <w:rFonts w:ascii="Times New Roman" w:hAnsi="Times New Roman" w:cs="Times New Roman"/>
          <w:sz w:val="28"/>
          <w:szCs w:val="28"/>
        </w:rPr>
        <w:t xml:space="preserve">В соответствии со статьей 29.4 Градостроительного кодекса Российской Федерации, на основании Устава Краснокутского муниципального района, Собрание депутатов </w:t>
      </w:r>
      <w:r>
        <w:rPr>
          <w:rFonts w:ascii="Times New Roman" w:hAnsi="Times New Roman" w:cs="Times New Roman"/>
          <w:b/>
          <w:sz w:val="28"/>
          <w:szCs w:val="28"/>
        </w:rPr>
        <w:t>РЕШИЛО:</w:t>
      </w:r>
    </w:p>
    <w:p w:rsidR="000C2ED1" w:rsidRDefault="000C2ED1" w:rsidP="000C2ED1">
      <w:pPr>
        <w:pStyle w:val="12"/>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 Утвердить: </w:t>
      </w:r>
    </w:p>
    <w:p w:rsidR="000C2ED1" w:rsidRDefault="000C2ED1" w:rsidP="000C2ED1">
      <w:pPr>
        <w:pStyle w:val="12"/>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Местные нормативы градостроительного проектирования Краснокутского муниципального района Саратовской области, согласно Приложению №1 к настоящему решению;</w:t>
      </w:r>
    </w:p>
    <w:p w:rsidR="000C2ED1" w:rsidRDefault="000C2ED1" w:rsidP="000C2ED1">
      <w:pPr>
        <w:pStyle w:val="12"/>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Местные нормативы градостроительного проектирования сельских поселений Краснокутского муниципального района Саратовской области, согласно Приложению №2 к настоящему решению: </w:t>
      </w:r>
      <w:proofErr w:type="spellStart"/>
      <w:r>
        <w:rPr>
          <w:rFonts w:ascii="Times New Roman" w:hAnsi="Times New Roman" w:cs="Times New Roman"/>
          <w:sz w:val="28"/>
          <w:szCs w:val="28"/>
        </w:rPr>
        <w:t>Дьяковского</w:t>
      </w:r>
      <w:proofErr w:type="spellEnd"/>
      <w:r>
        <w:rPr>
          <w:rFonts w:ascii="Times New Roman" w:hAnsi="Times New Roman" w:cs="Times New Roman"/>
          <w:sz w:val="28"/>
          <w:szCs w:val="28"/>
        </w:rPr>
        <w:t xml:space="preserve"> муниципального образования, Ждановского муниципального образования, </w:t>
      </w:r>
      <w:proofErr w:type="spellStart"/>
      <w:r>
        <w:rPr>
          <w:rFonts w:ascii="Times New Roman" w:hAnsi="Times New Roman" w:cs="Times New Roman"/>
          <w:sz w:val="28"/>
          <w:szCs w:val="28"/>
        </w:rPr>
        <w:t>Журавлёвского</w:t>
      </w:r>
      <w:proofErr w:type="spellEnd"/>
      <w:r>
        <w:rPr>
          <w:rFonts w:ascii="Times New Roman" w:hAnsi="Times New Roman" w:cs="Times New Roman"/>
          <w:sz w:val="28"/>
          <w:szCs w:val="28"/>
        </w:rPr>
        <w:t xml:space="preserve"> муниципального образования, Интернационального муниципального образования, Комсомольского муниципального образования, Лавровского муниципального образования, Лебедёвского муниципального образования, </w:t>
      </w:r>
      <w:proofErr w:type="spellStart"/>
      <w:r>
        <w:rPr>
          <w:rFonts w:ascii="Times New Roman" w:hAnsi="Times New Roman" w:cs="Times New Roman"/>
          <w:sz w:val="28"/>
          <w:szCs w:val="28"/>
        </w:rPr>
        <w:t>Логиновского</w:t>
      </w:r>
      <w:proofErr w:type="spellEnd"/>
      <w:r>
        <w:rPr>
          <w:rFonts w:ascii="Times New Roman" w:hAnsi="Times New Roman" w:cs="Times New Roman"/>
          <w:sz w:val="28"/>
          <w:szCs w:val="28"/>
        </w:rPr>
        <w:t xml:space="preserve"> муниципального образования,  Первомайского муниципального образования, </w:t>
      </w:r>
      <w:proofErr w:type="spellStart"/>
      <w:r>
        <w:rPr>
          <w:rFonts w:ascii="Times New Roman" w:hAnsi="Times New Roman" w:cs="Times New Roman"/>
          <w:sz w:val="28"/>
          <w:szCs w:val="28"/>
        </w:rPr>
        <w:t>Усатовского</w:t>
      </w:r>
      <w:proofErr w:type="spellEnd"/>
      <w:r>
        <w:rPr>
          <w:rFonts w:ascii="Times New Roman" w:hAnsi="Times New Roman" w:cs="Times New Roman"/>
          <w:sz w:val="28"/>
          <w:szCs w:val="28"/>
        </w:rPr>
        <w:t xml:space="preserve"> муниципального образования, Чкаловского муниципального образования.</w:t>
      </w:r>
    </w:p>
    <w:p w:rsidR="000C2ED1" w:rsidRDefault="000C2ED1" w:rsidP="000C2ED1">
      <w:pPr>
        <w:pStyle w:val="12"/>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2. Решение вступает в силу с момента опубликования на официальном сайте </w:t>
      </w:r>
      <w:r>
        <w:rPr>
          <w:rFonts w:ascii="Times New Roman" w:hAnsi="Times New Roman" w:cs="Times New Roman"/>
          <w:color w:val="000000"/>
          <w:sz w:val="28"/>
          <w:szCs w:val="28"/>
        </w:rPr>
        <w:t>Администрации Краснокутского муниципального района Саратовской области (</w:t>
      </w:r>
      <w:hyperlink r:id="rId6" w:history="1">
        <w:r>
          <w:rPr>
            <w:rStyle w:val="a7"/>
            <w:rFonts w:ascii="Times New Roman" w:hAnsi="Times New Roman"/>
            <w:color w:val="000000"/>
            <w:sz w:val="28"/>
            <w:szCs w:val="28"/>
          </w:rPr>
          <w:t>www.k</w:t>
        </w:r>
        <w:r>
          <w:rPr>
            <w:rStyle w:val="a7"/>
            <w:rFonts w:ascii="Times New Roman" w:hAnsi="Times New Roman"/>
            <w:color w:val="000000"/>
            <w:sz w:val="28"/>
            <w:szCs w:val="28"/>
            <w:lang w:val="en-US"/>
          </w:rPr>
          <w:t>rasny</w:t>
        </w:r>
        <w:r>
          <w:rPr>
            <w:rStyle w:val="a7"/>
            <w:rFonts w:ascii="Times New Roman" w:hAnsi="Times New Roman"/>
            <w:color w:val="000000"/>
            <w:sz w:val="28"/>
            <w:szCs w:val="28"/>
          </w:rPr>
          <w:t>-</w:t>
        </w:r>
        <w:r>
          <w:rPr>
            <w:rStyle w:val="a7"/>
            <w:rFonts w:ascii="Times New Roman" w:hAnsi="Times New Roman"/>
            <w:color w:val="000000"/>
            <w:sz w:val="28"/>
            <w:szCs w:val="28"/>
            <w:lang w:val="en-US"/>
          </w:rPr>
          <w:t>kut</w:t>
        </w:r>
        <w:r>
          <w:rPr>
            <w:rStyle w:val="a7"/>
            <w:rFonts w:ascii="Times New Roman" w:hAnsi="Times New Roman"/>
            <w:color w:val="000000"/>
            <w:sz w:val="28"/>
            <w:szCs w:val="28"/>
          </w:rPr>
          <w:t>.</w:t>
        </w:r>
        <w:r>
          <w:rPr>
            <w:rStyle w:val="a7"/>
            <w:rFonts w:ascii="Times New Roman" w:hAnsi="Times New Roman"/>
            <w:color w:val="000000"/>
            <w:sz w:val="28"/>
            <w:szCs w:val="28"/>
            <w:lang w:val="en-US"/>
          </w:rPr>
          <w:t>ru</w:t>
        </w:r>
      </w:hyperlink>
      <w:r>
        <w:rPr>
          <w:rFonts w:ascii="Times New Roman" w:hAnsi="Times New Roman" w:cs="Times New Roman"/>
          <w:color w:val="000000"/>
          <w:sz w:val="28"/>
          <w:szCs w:val="28"/>
        </w:rPr>
        <w:t>).</w:t>
      </w:r>
    </w:p>
    <w:p w:rsidR="000C2ED1" w:rsidRDefault="000C2ED1" w:rsidP="000C2ED1">
      <w:pPr>
        <w:ind w:hanging="142"/>
        <w:rPr>
          <w:b/>
          <w:sz w:val="28"/>
          <w:szCs w:val="28"/>
        </w:rPr>
      </w:pPr>
    </w:p>
    <w:p w:rsidR="000C2ED1" w:rsidRDefault="000C2ED1" w:rsidP="000C2ED1">
      <w:pPr>
        <w:ind w:hanging="142"/>
        <w:rPr>
          <w:b/>
          <w:sz w:val="28"/>
          <w:szCs w:val="28"/>
        </w:rPr>
      </w:pPr>
      <w:r>
        <w:rPr>
          <w:b/>
          <w:sz w:val="28"/>
          <w:szCs w:val="28"/>
        </w:rPr>
        <w:t xml:space="preserve">Председатель Собрания депутатов </w:t>
      </w:r>
    </w:p>
    <w:p w:rsidR="000C2ED1" w:rsidRDefault="000C2ED1" w:rsidP="000C2ED1">
      <w:pPr>
        <w:ind w:left="-142"/>
        <w:rPr>
          <w:b/>
          <w:sz w:val="28"/>
          <w:szCs w:val="28"/>
        </w:rPr>
      </w:pPr>
      <w:r>
        <w:rPr>
          <w:b/>
          <w:sz w:val="28"/>
          <w:szCs w:val="28"/>
        </w:rPr>
        <w:t xml:space="preserve">Краснокутского муниципального района                                      Л. А. </w:t>
      </w:r>
      <w:proofErr w:type="spellStart"/>
      <w:r>
        <w:rPr>
          <w:b/>
          <w:sz w:val="28"/>
          <w:szCs w:val="28"/>
        </w:rPr>
        <w:t>Закора</w:t>
      </w:r>
      <w:proofErr w:type="spellEnd"/>
    </w:p>
    <w:p w:rsidR="000C2ED1" w:rsidRDefault="000C2ED1" w:rsidP="000C2ED1">
      <w:pPr>
        <w:ind w:left="-142"/>
        <w:rPr>
          <w:b/>
          <w:sz w:val="28"/>
          <w:szCs w:val="28"/>
        </w:rPr>
      </w:pPr>
    </w:p>
    <w:p w:rsidR="000C2ED1" w:rsidRDefault="000C2ED1" w:rsidP="000C2ED1">
      <w:pPr>
        <w:ind w:left="-142"/>
        <w:rPr>
          <w:b/>
          <w:sz w:val="28"/>
          <w:szCs w:val="28"/>
        </w:rPr>
      </w:pPr>
      <w:r>
        <w:rPr>
          <w:b/>
          <w:sz w:val="28"/>
          <w:szCs w:val="28"/>
        </w:rPr>
        <w:t>Глава Краснокутского</w:t>
      </w:r>
    </w:p>
    <w:p w:rsidR="000C2ED1" w:rsidRDefault="000C2ED1" w:rsidP="000C2ED1">
      <w:pPr>
        <w:ind w:left="-142"/>
        <w:rPr>
          <w:b/>
          <w:sz w:val="28"/>
          <w:szCs w:val="28"/>
        </w:rPr>
      </w:pPr>
      <w:r>
        <w:rPr>
          <w:b/>
          <w:sz w:val="28"/>
          <w:szCs w:val="28"/>
        </w:rPr>
        <w:t xml:space="preserve">муниципального района                                                        Д. А. </w:t>
      </w:r>
      <w:proofErr w:type="gramStart"/>
      <w:r>
        <w:rPr>
          <w:b/>
          <w:sz w:val="28"/>
          <w:szCs w:val="28"/>
        </w:rPr>
        <w:t>Уполовников</w:t>
      </w:r>
      <w:proofErr w:type="gramEnd"/>
    </w:p>
    <w:p w:rsidR="000C2ED1" w:rsidRDefault="000C2ED1" w:rsidP="000C2ED1">
      <w:pPr>
        <w:ind w:left="-142"/>
        <w:jc w:val="right"/>
        <w:rPr>
          <w:b/>
        </w:rPr>
      </w:pPr>
    </w:p>
    <w:p w:rsidR="000C2ED1" w:rsidRDefault="000C2ED1" w:rsidP="000C2ED1">
      <w:pPr>
        <w:ind w:left="-142"/>
        <w:jc w:val="right"/>
        <w:rPr>
          <w:b/>
        </w:rPr>
      </w:pPr>
    </w:p>
    <w:p w:rsidR="000C2ED1" w:rsidRDefault="000C2ED1" w:rsidP="0094160A">
      <w:pPr>
        <w:keepLines/>
        <w:suppressAutoHyphens/>
        <w:spacing w:after="240"/>
        <w:jc w:val="center"/>
      </w:pPr>
    </w:p>
    <w:p w:rsidR="0094160A" w:rsidRPr="00B60BA7" w:rsidRDefault="0094160A" w:rsidP="0094160A">
      <w:pPr>
        <w:pStyle w:val="1"/>
        <w:keepLines/>
        <w:numPr>
          <w:ilvl w:val="0"/>
          <w:numId w:val="1"/>
        </w:numPr>
        <w:suppressAutoHyphens/>
        <w:spacing w:after="240"/>
        <w:ind w:left="0" w:firstLine="0"/>
        <w:jc w:val="center"/>
      </w:pPr>
      <w:r w:rsidRPr="00B60BA7">
        <w:t>Правила и область применения расчетных показателей, содержащихся в основной части местных нормативов градостроительного проектирования муниципального образования</w:t>
      </w:r>
      <w:bookmarkEnd w:id="0"/>
    </w:p>
    <w:p w:rsidR="0094160A" w:rsidRPr="00B60BA7" w:rsidRDefault="0094160A" w:rsidP="0094160A">
      <w:pPr>
        <w:pStyle w:val="2"/>
        <w:numPr>
          <w:ilvl w:val="1"/>
          <w:numId w:val="1"/>
        </w:numPr>
        <w:suppressAutoHyphens/>
        <w:spacing w:after="240"/>
        <w:ind w:left="0" w:firstLine="0"/>
        <w:jc w:val="center"/>
      </w:pPr>
      <w:bookmarkStart w:id="1" w:name="_Toc498950426"/>
      <w:bookmarkStart w:id="2" w:name="_Toc499049199"/>
      <w:r w:rsidRPr="00B60BA7">
        <w:t>Область применения расчетных показателей</w:t>
      </w:r>
      <w:bookmarkEnd w:id="1"/>
      <w:bookmarkEnd w:id="2"/>
    </w:p>
    <w:p w:rsidR="0094160A" w:rsidRPr="00B60BA7" w:rsidRDefault="0094160A" w:rsidP="0094160A">
      <w:pPr>
        <w:pStyle w:val="a6"/>
        <w:rPr>
          <w:lang w:val="ru-RU"/>
        </w:rPr>
      </w:pPr>
      <w:r w:rsidRPr="00B60BA7">
        <w:rPr>
          <w:lang w:val="ru-RU"/>
        </w:rPr>
        <w:t>Действие местных нормативов градостроительного проектирования сельских поселений Краснокутского муниципального района распространяется на всю территорию сельских поселений Краснокутского муниципального района (</w:t>
      </w:r>
      <w:proofErr w:type="spellStart"/>
      <w:r w:rsidRPr="00B60BA7">
        <w:rPr>
          <w:lang w:val="ru-RU"/>
        </w:rPr>
        <w:t>Дьяковского</w:t>
      </w:r>
      <w:proofErr w:type="spellEnd"/>
      <w:r w:rsidRPr="00B60BA7">
        <w:rPr>
          <w:lang w:val="ru-RU"/>
        </w:rPr>
        <w:t xml:space="preserve"> МО, Ждановского МО, </w:t>
      </w:r>
      <w:proofErr w:type="spellStart"/>
      <w:r w:rsidRPr="00B60BA7">
        <w:rPr>
          <w:lang w:val="ru-RU"/>
        </w:rPr>
        <w:t>Журавлёвского</w:t>
      </w:r>
      <w:proofErr w:type="spellEnd"/>
      <w:r w:rsidRPr="00B60BA7">
        <w:rPr>
          <w:lang w:val="ru-RU"/>
        </w:rPr>
        <w:t xml:space="preserve"> МО, Интернационального МО, Комсомольского МО, Лавровского МО, Лебедёвского МО, </w:t>
      </w:r>
      <w:proofErr w:type="spellStart"/>
      <w:r w:rsidRPr="00B60BA7">
        <w:rPr>
          <w:lang w:val="ru-RU"/>
        </w:rPr>
        <w:t>Логиновского</w:t>
      </w:r>
      <w:proofErr w:type="spellEnd"/>
      <w:r w:rsidRPr="00B60BA7">
        <w:rPr>
          <w:lang w:val="ru-RU"/>
        </w:rPr>
        <w:t xml:space="preserve"> МО, Первомайского МО, </w:t>
      </w:r>
      <w:proofErr w:type="spellStart"/>
      <w:r w:rsidRPr="00B60BA7">
        <w:rPr>
          <w:lang w:val="ru-RU"/>
        </w:rPr>
        <w:t>Усатовского</w:t>
      </w:r>
      <w:proofErr w:type="spellEnd"/>
      <w:r w:rsidRPr="00B60BA7">
        <w:rPr>
          <w:lang w:val="ru-RU"/>
        </w:rPr>
        <w:t xml:space="preserve"> МО, Чкаловского МО); на правоотношения, возникшие после утверждения настоящих МНГП. </w:t>
      </w:r>
    </w:p>
    <w:p w:rsidR="0094160A" w:rsidRPr="00B60BA7" w:rsidRDefault="0094160A" w:rsidP="0094160A">
      <w:pPr>
        <w:pStyle w:val="a6"/>
        <w:rPr>
          <w:lang w:val="ru-RU"/>
        </w:rPr>
      </w:pPr>
      <w:r w:rsidRPr="00B60BA7">
        <w:rPr>
          <w:lang w:val="ru-RU"/>
        </w:rPr>
        <w:t>Настоящие МНГП сельских поселений устанавливают совокупность расчетных показателей минимально допустимого уровня обеспеченности объектами местного значения сельского поселения, объектами благоустройства территории, иными объектами местного значения сельского поселения населения сельского поселения и расчетных показателей максимально допустимого уровня территориальной доступности таких объектов для населения сельского поселения.</w:t>
      </w:r>
    </w:p>
    <w:p w:rsidR="0094160A" w:rsidRPr="00B60BA7" w:rsidRDefault="0094160A" w:rsidP="0094160A">
      <w:pPr>
        <w:pStyle w:val="a6"/>
        <w:rPr>
          <w:lang w:val="ru-RU"/>
        </w:rPr>
      </w:pPr>
      <w:r w:rsidRPr="00B60BA7">
        <w:rPr>
          <w:lang w:val="ru-RU"/>
        </w:rPr>
        <w:t xml:space="preserve">Расчетные показатели минимально допустимого уровня обеспеченности объектами местного значения сельского поселения и расчетные показатели максимально допустимого уровня территориальной доступности таких объектов для населения сельского поселения, установленные в МНГП сельских поселений, применяются при подготовке генеральных планов сельских поселений, правил землепользования и застройки сельских поселений, документации по планировке территории. </w:t>
      </w:r>
    </w:p>
    <w:p w:rsidR="0094160A" w:rsidRPr="00B60BA7" w:rsidRDefault="0094160A" w:rsidP="0094160A">
      <w:pPr>
        <w:pStyle w:val="a6"/>
        <w:rPr>
          <w:lang w:val="ru-RU"/>
        </w:rPr>
      </w:pPr>
      <w:r w:rsidRPr="00B60BA7">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rsidR="0094160A" w:rsidRPr="00B60BA7" w:rsidRDefault="0094160A" w:rsidP="0094160A">
      <w:pPr>
        <w:pStyle w:val="a6"/>
        <w:rPr>
          <w:lang w:val="ru-RU"/>
        </w:rPr>
      </w:pPr>
      <w:r w:rsidRPr="00B60BA7">
        <w:rPr>
          <w:lang w:val="ru-RU"/>
        </w:rPr>
        <w:t xml:space="preserve">Расчетные показатели применяются также при осуществлении государственного </w:t>
      </w:r>
      <w:proofErr w:type="gramStart"/>
      <w:r w:rsidRPr="00B60BA7">
        <w:rPr>
          <w:lang w:val="ru-RU"/>
        </w:rPr>
        <w:t>контроля за</w:t>
      </w:r>
      <w:proofErr w:type="gramEnd"/>
      <w:r w:rsidRPr="00B60BA7">
        <w:rPr>
          <w:lang w:val="ru-RU"/>
        </w:rPr>
        <w:t xml:space="preserve"> соблюдением органами местного самоуправления муниципальных образований законодательства о градостроительной деятельности. </w:t>
      </w:r>
    </w:p>
    <w:p w:rsidR="0094160A" w:rsidRPr="00B60BA7" w:rsidRDefault="0094160A" w:rsidP="0094160A">
      <w:pPr>
        <w:pStyle w:val="2"/>
        <w:numPr>
          <w:ilvl w:val="1"/>
          <w:numId w:val="1"/>
        </w:numPr>
        <w:suppressAutoHyphens/>
        <w:spacing w:after="240"/>
        <w:ind w:left="0" w:firstLine="0"/>
        <w:jc w:val="center"/>
      </w:pPr>
      <w:bookmarkStart w:id="3" w:name="_Toc498950427"/>
      <w:bookmarkStart w:id="4" w:name="_Toc499049200"/>
      <w:r w:rsidRPr="00B60BA7">
        <w:t>Правила применения расчетных показателей</w:t>
      </w:r>
      <w:bookmarkEnd w:id="3"/>
      <w:bookmarkEnd w:id="4"/>
    </w:p>
    <w:p w:rsidR="0094160A" w:rsidRPr="00B60BA7" w:rsidRDefault="0094160A" w:rsidP="0094160A">
      <w:pPr>
        <w:pStyle w:val="a6"/>
        <w:rPr>
          <w:lang w:val="ru-RU"/>
        </w:rPr>
      </w:pPr>
      <w:r w:rsidRPr="00B60BA7">
        <w:rPr>
          <w:lang w:val="ru-RU"/>
        </w:rPr>
        <w:t xml:space="preserve">В процессе подготовки генеральных планов сельских поселений Краснокутского муниципального района необходимо применять расчетные показатели уровня минимальной обеспеченности объектами местного значения сельского поселения и уровня максимальной территориальной доступности таких объектов. </w:t>
      </w:r>
    </w:p>
    <w:p w:rsidR="0094160A" w:rsidRPr="00B60BA7" w:rsidRDefault="0094160A" w:rsidP="0094160A">
      <w:pPr>
        <w:pStyle w:val="a6"/>
        <w:rPr>
          <w:lang w:val="ru-RU"/>
        </w:rPr>
      </w:pPr>
      <w:r w:rsidRPr="00B60BA7">
        <w:rPr>
          <w:lang w:val="ru-RU"/>
        </w:rPr>
        <w:t xml:space="preserve">В ходе подготовки документации по планировке территории в границах сельских поселений Краснокутского муниципального района следует учитывать расчетные показатели минимально допустимых площадей территорий, необходимых для размещения объектов местного значения сельского поселения. </w:t>
      </w:r>
    </w:p>
    <w:p w:rsidR="0094160A" w:rsidRPr="00B60BA7" w:rsidRDefault="0094160A" w:rsidP="0094160A">
      <w:pPr>
        <w:pStyle w:val="a6"/>
        <w:rPr>
          <w:lang w:val="ru-RU"/>
        </w:rPr>
      </w:pPr>
      <w:proofErr w:type="gramStart"/>
      <w:r w:rsidRPr="00B60BA7">
        <w:rPr>
          <w:lang w:val="ru-RU"/>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roofErr w:type="gramEnd"/>
    </w:p>
    <w:p w:rsidR="0094160A" w:rsidRPr="00B60BA7" w:rsidRDefault="0094160A" w:rsidP="0094160A">
      <w:pPr>
        <w:pStyle w:val="a6"/>
        <w:rPr>
          <w:lang w:val="ru-RU"/>
        </w:rPr>
      </w:pPr>
      <w:proofErr w:type="gramStart"/>
      <w:r w:rsidRPr="00B60BA7">
        <w:rPr>
          <w:lang w:val="ru-RU"/>
        </w:rPr>
        <w:lastRenderedPageBreak/>
        <w:t>Расчетные показатели минимально допустимого уровня обеспеченности объектами местного значения сельского поселения,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генеральных планах сельских поселений Краснокутского муниципального района (в том числе, при определении функциональных зон, в границах которых планируется размещение указанных объектов), а также при</w:t>
      </w:r>
      <w:proofErr w:type="gramEnd"/>
      <w:r w:rsidRPr="00B60BA7">
        <w:rPr>
          <w:lang w:val="ru-RU"/>
        </w:rPr>
        <w:t xml:space="preserve"> определении </w:t>
      </w:r>
      <w:proofErr w:type="gramStart"/>
      <w:r w:rsidRPr="00B60BA7">
        <w:rPr>
          <w:lang w:val="ru-RU"/>
        </w:rPr>
        <w:t>зон планируемого размещения объектов местного значения сельского поселения</w:t>
      </w:r>
      <w:proofErr w:type="gramEnd"/>
      <w:r w:rsidRPr="00B60BA7">
        <w:rPr>
          <w:lang w:val="ru-RU"/>
        </w:rPr>
        <w:t xml:space="preserve">. </w:t>
      </w:r>
    </w:p>
    <w:p w:rsidR="0094160A" w:rsidRPr="00B60BA7" w:rsidRDefault="0094160A" w:rsidP="0094160A">
      <w:pPr>
        <w:pStyle w:val="a6"/>
        <w:rPr>
          <w:lang w:val="ru-RU"/>
        </w:rPr>
      </w:pPr>
      <w:r w:rsidRPr="00B60BA7">
        <w:rPr>
          <w:lang w:val="ru-RU"/>
        </w:rPr>
        <w:t xml:space="preserve">При определении местоположения планируемых к размещению объектов местного значения сельского поселения в целях подготовки генеральных планов сельских поселений Краснокутского муниципального района,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rsidR="0094160A" w:rsidRPr="00B60BA7" w:rsidRDefault="0094160A" w:rsidP="0094160A">
      <w:pPr>
        <w:jc w:val="both"/>
      </w:pPr>
      <w:r w:rsidRPr="00B60BA7">
        <w:t>МНГП сельских поселений имеют приоритет перед РНГП Саратовской области в случае, если расчетные показатели минимально допустимого уровня обеспеченности объектами местного значения сельского поселения населения сельского поселения, установленные МНГП сельских поселений выше соответствующих предельных значений расчетных показателей, установленных РНГП Саратовской области. В случае</w:t>
      </w:r>
      <w:proofErr w:type="gramStart"/>
      <w:r w:rsidRPr="00B60BA7">
        <w:t>,</w:t>
      </w:r>
      <w:proofErr w:type="gramEnd"/>
      <w:r w:rsidRPr="00B60BA7">
        <w:t xml:space="preserve"> если расчетные показатели минимально допустимого уровня обеспеченности объектами местного значения сельского поселения населения сельского поселения, установленные МНГП сельских поселений, окажутся ниже уровня соответствующих предельных значений расчетных показателей, установленных РНГП Саратовской области, то применяются предельные расчетные показатели РНГП Саратовской области.</w:t>
      </w:r>
    </w:p>
    <w:p w:rsidR="0094160A" w:rsidRPr="00B60BA7" w:rsidRDefault="0094160A" w:rsidP="0094160A">
      <w:pPr>
        <w:jc w:val="both"/>
      </w:pPr>
      <w:r w:rsidRPr="00B60BA7">
        <w:t>МНГП сельских поселений имеют приоритет перед РНГП Саратовской области в случае, если расчетные показатели максимально допустимого уровня территориальной доступности объектов местного значения сельского поселения для населения сельского поселения, установленные МНГП сельских поселений ниже соответствующих предельных значений расчетных показателей, установленных РНГП Саратовской области. В случае</w:t>
      </w:r>
      <w:proofErr w:type="gramStart"/>
      <w:r w:rsidRPr="00B60BA7">
        <w:t>,</w:t>
      </w:r>
      <w:proofErr w:type="gramEnd"/>
      <w:r w:rsidRPr="00B60BA7">
        <w:t xml:space="preserve"> если расчетные показатели максимально допустимого уровня территориальной доступности объектов местного значения сельского поселения для населения сельского поселения, установленные МНГП сельских поселений, окажутся выше уровня соответствующих предельных значений расчетных показателей, установленных РНГП Саратовской области, то применяются предельные расчетные показатели РНГП Саратовской области.</w:t>
      </w:r>
    </w:p>
    <w:p w:rsidR="0094160A" w:rsidRPr="00B60BA7" w:rsidRDefault="0094160A" w:rsidP="0094160A">
      <w:pPr>
        <w:pStyle w:val="a6"/>
        <w:rPr>
          <w:lang w:val="ru-RU"/>
        </w:rPr>
      </w:pPr>
      <w:r w:rsidRPr="00B60BA7">
        <w:rPr>
          <w:lang w:val="ru-RU"/>
        </w:rPr>
        <w:t xml:space="preserve">При отмене и (или) изменении действующих нормативных документов Российской Федерации и (или) Саратовской области, в том числе тех, требования которых были учтены при подготовке настоящих МНГП и на которые дается ссылка </w:t>
      </w:r>
      <w:proofErr w:type="gramStart"/>
      <w:r w:rsidRPr="00B60BA7">
        <w:rPr>
          <w:lang w:val="ru-RU"/>
        </w:rPr>
        <w:t>в</w:t>
      </w:r>
      <w:proofErr w:type="gramEnd"/>
      <w:r w:rsidRPr="00B60BA7">
        <w:rPr>
          <w:lang w:val="ru-RU"/>
        </w:rPr>
        <w:t xml:space="preserve"> настоящих МНГП, следует руководствоваться нормами, вводимыми взамен отмененных.</w:t>
      </w:r>
    </w:p>
    <w:p w:rsidR="0094160A" w:rsidRPr="00B60BA7" w:rsidRDefault="0094160A" w:rsidP="0094160A">
      <w:pPr>
        <w:spacing w:after="200" w:line="276" w:lineRule="auto"/>
        <w:jc w:val="both"/>
      </w:pPr>
      <w:r w:rsidRPr="00B60BA7">
        <w:br w:type="page"/>
      </w:r>
    </w:p>
    <w:p w:rsidR="0094160A" w:rsidRPr="00B60BA7" w:rsidRDefault="0094160A" w:rsidP="0094160A">
      <w:pPr>
        <w:pStyle w:val="1"/>
        <w:tabs>
          <w:tab w:val="left" w:pos="1418"/>
        </w:tabs>
      </w:pPr>
      <w:bookmarkStart w:id="5" w:name="_Toc499049201"/>
      <w:r w:rsidRPr="00B60BA7">
        <w:lastRenderedPageBreak/>
        <w:t>Приложение 1. Перечень законодательных актов и нормативно-правовых актов, используемых при разработке местных нормативов градостроительного проектирования</w:t>
      </w:r>
      <w:bookmarkEnd w:id="5"/>
    </w:p>
    <w:p w:rsidR="0094160A" w:rsidRPr="00B60BA7" w:rsidRDefault="0094160A" w:rsidP="0094160A">
      <w:pPr>
        <w:keepNext/>
        <w:suppressAutoHyphens/>
        <w:spacing w:before="240" w:after="240"/>
        <w:jc w:val="center"/>
        <w:outlineLvl w:val="2"/>
        <w:rPr>
          <w:rFonts w:cs="Arial"/>
          <w:bCs/>
          <w:i/>
          <w:szCs w:val="26"/>
        </w:rPr>
      </w:pPr>
      <w:bookmarkStart w:id="6" w:name="_Toc491920224"/>
      <w:bookmarkStart w:id="7" w:name="_Toc497484881"/>
      <w:bookmarkStart w:id="8" w:name="_Toc499049202"/>
      <w:r w:rsidRPr="00B60BA7">
        <w:rPr>
          <w:rFonts w:cs="Arial"/>
          <w:bCs/>
          <w:i/>
          <w:szCs w:val="26"/>
        </w:rPr>
        <w:t>Федеральные законы</w:t>
      </w:r>
      <w:bookmarkEnd w:id="6"/>
      <w:bookmarkEnd w:id="7"/>
      <w:bookmarkEnd w:id="8"/>
    </w:p>
    <w:p w:rsidR="0094160A" w:rsidRPr="00B60BA7" w:rsidRDefault="0094160A" w:rsidP="0094160A">
      <w:pPr>
        <w:pStyle w:val="a4"/>
        <w:numPr>
          <w:ilvl w:val="0"/>
          <w:numId w:val="2"/>
        </w:numPr>
        <w:spacing w:after="0" w:line="240" w:lineRule="auto"/>
        <w:jc w:val="both"/>
        <w:rPr>
          <w:rFonts w:cs="Arial"/>
          <w:bCs/>
          <w:szCs w:val="26"/>
        </w:rPr>
      </w:pPr>
      <w:bookmarkStart w:id="9" w:name="_Toc491920225"/>
      <w:bookmarkStart w:id="10" w:name="_Toc497484882"/>
      <w:bookmarkStart w:id="11" w:name="_Toc499049203"/>
      <w:r w:rsidRPr="00B60BA7">
        <w:rPr>
          <w:szCs w:val="24"/>
        </w:rPr>
        <w:t xml:space="preserve">Градостроительный кодекс Российской Федерации от 29.12.2004 № 190-ФЗ (ред. от </w:t>
      </w:r>
      <w:r w:rsidRPr="00B60BA7">
        <w:rPr>
          <w:rFonts w:cs="Arial"/>
          <w:bCs/>
          <w:szCs w:val="26"/>
        </w:rPr>
        <w:t>31.12.2017).</w:t>
      </w:r>
    </w:p>
    <w:p w:rsidR="0094160A" w:rsidRPr="00B60BA7" w:rsidRDefault="0094160A" w:rsidP="0094160A">
      <w:pPr>
        <w:pStyle w:val="a4"/>
        <w:numPr>
          <w:ilvl w:val="0"/>
          <w:numId w:val="2"/>
        </w:numPr>
        <w:spacing w:after="0" w:line="240" w:lineRule="auto"/>
        <w:jc w:val="both"/>
        <w:rPr>
          <w:rFonts w:cs="Arial"/>
          <w:bCs/>
          <w:szCs w:val="26"/>
        </w:rPr>
      </w:pPr>
      <w:r w:rsidRPr="00B60BA7">
        <w:rPr>
          <w:rFonts w:cs="Arial"/>
          <w:bCs/>
          <w:szCs w:val="26"/>
        </w:rPr>
        <w:t>Федеральный закон от 22.07.2008 № 123-ФЗ «Технический регламент о требованиях пожарной безопасности» (ред. от 29.07.2017).</w:t>
      </w:r>
    </w:p>
    <w:p w:rsidR="0094160A" w:rsidRPr="00B60BA7" w:rsidRDefault="0094160A" w:rsidP="0094160A">
      <w:pPr>
        <w:pStyle w:val="a4"/>
        <w:numPr>
          <w:ilvl w:val="0"/>
          <w:numId w:val="2"/>
        </w:numPr>
        <w:spacing w:after="0" w:line="240" w:lineRule="auto"/>
        <w:jc w:val="both"/>
        <w:rPr>
          <w:rFonts w:cs="Arial"/>
          <w:bCs/>
          <w:szCs w:val="26"/>
        </w:rPr>
      </w:pPr>
      <w:r w:rsidRPr="00B60BA7">
        <w:rPr>
          <w:rFonts w:cs="Arial"/>
          <w:bCs/>
          <w:szCs w:val="26"/>
        </w:rPr>
        <w:t xml:space="preserve">Федеральный закон от 06.10.2003 № 131-ФЗ «Об общих принципах организации местного самоуправления в Российской Федерации» (ред. от </w:t>
      </w:r>
      <w:r w:rsidRPr="00B60BA7">
        <w:rPr>
          <w:szCs w:val="24"/>
        </w:rPr>
        <w:t>29.12.2017</w:t>
      </w:r>
      <w:r w:rsidRPr="00B60BA7">
        <w:rPr>
          <w:rFonts w:cs="Arial"/>
          <w:bCs/>
          <w:szCs w:val="26"/>
        </w:rPr>
        <w:t>).</w:t>
      </w:r>
    </w:p>
    <w:p w:rsidR="0094160A" w:rsidRPr="00B60BA7" w:rsidRDefault="0094160A" w:rsidP="0094160A">
      <w:pPr>
        <w:keepNext/>
        <w:suppressAutoHyphens/>
        <w:spacing w:before="240" w:after="240"/>
        <w:jc w:val="center"/>
        <w:outlineLvl w:val="2"/>
        <w:rPr>
          <w:rFonts w:cs="Arial"/>
          <w:bCs/>
          <w:i/>
          <w:szCs w:val="26"/>
        </w:rPr>
      </w:pPr>
      <w:r w:rsidRPr="00B60BA7">
        <w:rPr>
          <w:rFonts w:cs="Arial"/>
          <w:bCs/>
          <w:i/>
          <w:szCs w:val="26"/>
        </w:rPr>
        <w:t>Иные нормативные акты Российской Федерации</w:t>
      </w:r>
      <w:bookmarkEnd w:id="9"/>
      <w:bookmarkEnd w:id="10"/>
      <w:bookmarkEnd w:id="11"/>
    </w:p>
    <w:p w:rsidR="0094160A" w:rsidRPr="00B60BA7" w:rsidRDefault="0094160A" w:rsidP="0094160A">
      <w:pPr>
        <w:pStyle w:val="a4"/>
        <w:numPr>
          <w:ilvl w:val="0"/>
          <w:numId w:val="2"/>
        </w:numPr>
        <w:spacing w:after="0" w:line="240" w:lineRule="auto"/>
        <w:jc w:val="both"/>
        <w:rPr>
          <w:rFonts w:cs="Arial"/>
          <w:bCs/>
          <w:szCs w:val="26"/>
        </w:rPr>
      </w:pPr>
      <w:bookmarkStart w:id="12" w:name="_Toc491920226"/>
      <w:bookmarkStart w:id="13" w:name="_Toc497484883"/>
      <w:bookmarkStart w:id="14" w:name="_Toc499049204"/>
      <w:bookmarkStart w:id="15" w:name="OLE_LINK44"/>
      <w:r w:rsidRPr="00B60BA7">
        <w:rPr>
          <w:rFonts w:cs="Arial"/>
          <w:bCs/>
          <w:szCs w:val="26"/>
        </w:rPr>
        <w:t>Постановление Правительства РФ от 26.12.2014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(ред. от 07.12.2016).</w:t>
      </w:r>
    </w:p>
    <w:p w:rsidR="0094160A" w:rsidRPr="00B60BA7" w:rsidRDefault="0094160A" w:rsidP="0094160A">
      <w:pPr>
        <w:pStyle w:val="a4"/>
        <w:numPr>
          <w:ilvl w:val="0"/>
          <w:numId w:val="2"/>
        </w:numPr>
        <w:spacing w:after="0" w:line="240" w:lineRule="auto"/>
        <w:jc w:val="both"/>
        <w:rPr>
          <w:rFonts w:cs="Arial"/>
          <w:bCs/>
          <w:szCs w:val="26"/>
        </w:rPr>
      </w:pPr>
      <w:bookmarkStart w:id="16" w:name="OLE_LINK72"/>
      <w:r w:rsidRPr="00B60BA7">
        <w:rPr>
          <w:rFonts w:cs="Arial"/>
          <w:bCs/>
          <w:szCs w:val="26"/>
        </w:rPr>
        <w:t xml:space="preserve">Приказ </w:t>
      </w:r>
      <w:proofErr w:type="spellStart"/>
      <w:r w:rsidRPr="00B60BA7">
        <w:rPr>
          <w:rFonts w:cs="Arial"/>
          <w:bCs/>
          <w:szCs w:val="26"/>
        </w:rPr>
        <w:t>Минспорта</w:t>
      </w:r>
      <w:proofErr w:type="spellEnd"/>
      <w:r w:rsidRPr="00B60BA7">
        <w:rPr>
          <w:rFonts w:cs="Arial"/>
          <w:bCs/>
          <w:szCs w:val="26"/>
        </w:rPr>
        <w:t xml:space="preserve"> России от 25.05.2016 № 586 «Об утверждении Методических рекомендаций по развитию сети организаций сферы физической культуры и спорта и обеспеченности населения услугами таких организаций» (ред. от 21.11.2016).</w:t>
      </w:r>
    </w:p>
    <w:bookmarkEnd w:id="16"/>
    <w:p w:rsidR="0094160A" w:rsidRPr="00B60BA7" w:rsidRDefault="0094160A" w:rsidP="0094160A">
      <w:pPr>
        <w:pStyle w:val="a4"/>
        <w:numPr>
          <w:ilvl w:val="0"/>
          <w:numId w:val="2"/>
        </w:numPr>
        <w:spacing w:after="0" w:line="240" w:lineRule="auto"/>
        <w:jc w:val="both"/>
        <w:rPr>
          <w:rFonts w:cs="Arial"/>
          <w:bCs/>
          <w:szCs w:val="26"/>
        </w:rPr>
      </w:pPr>
      <w:r w:rsidRPr="00B60BA7">
        <w:rPr>
          <w:rFonts w:cs="Arial"/>
          <w:bCs/>
          <w:szCs w:val="26"/>
        </w:rPr>
        <w:t>Приказ Минстроя России от 13.04.2017 № 711/</w:t>
      </w:r>
      <w:proofErr w:type="spellStart"/>
      <w:r w:rsidRPr="00B60BA7">
        <w:rPr>
          <w:rFonts w:cs="Arial"/>
          <w:bCs/>
          <w:szCs w:val="26"/>
        </w:rPr>
        <w:t>пр</w:t>
      </w:r>
      <w:proofErr w:type="spellEnd"/>
      <w:r w:rsidRPr="00B60BA7">
        <w:rPr>
          <w:rFonts w:cs="Arial"/>
          <w:bCs/>
          <w:szCs w:val="26"/>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rsidR="0094160A" w:rsidRPr="00B60BA7" w:rsidRDefault="0094160A" w:rsidP="0094160A">
      <w:pPr>
        <w:pStyle w:val="a4"/>
        <w:numPr>
          <w:ilvl w:val="0"/>
          <w:numId w:val="2"/>
        </w:numPr>
        <w:spacing w:after="0" w:line="240" w:lineRule="auto"/>
        <w:jc w:val="both"/>
        <w:rPr>
          <w:rFonts w:cs="Arial"/>
          <w:bCs/>
          <w:szCs w:val="26"/>
        </w:rPr>
      </w:pPr>
      <w:r w:rsidRPr="00B60BA7">
        <w:rPr>
          <w:rFonts w:cs="Arial"/>
          <w:bCs/>
          <w:szCs w:val="26"/>
        </w:rPr>
        <w:t>Распоряжение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94160A" w:rsidRPr="00B60BA7" w:rsidRDefault="0094160A" w:rsidP="0094160A">
      <w:pPr>
        <w:keepNext/>
        <w:suppressAutoHyphens/>
        <w:spacing w:before="240" w:after="240"/>
        <w:jc w:val="center"/>
        <w:outlineLvl w:val="2"/>
        <w:rPr>
          <w:rFonts w:cs="Arial"/>
          <w:bCs/>
          <w:i/>
          <w:szCs w:val="26"/>
        </w:rPr>
      </w:pPr>
      <w:r w:rsidRPr="00B60BA7">
        <w:rPr>
          <w:rFonts w:cs="Arial"/>
          <w:bCs/>
          <w:i/>
          <w:szCs w:val="26"/>
        </w:rPr>
        <w:t>Нормативные акты Саратовской области</w:t>
      </w:r>
      <w:bookmarkEnd w:id="12"/>
      <w:bookmarkEnd w:id="13"/>
      <w:bookmarkEnd w:id="14"/>
    </w:p>
    <w:bookmarkEnd w:id="15"/>
    <w:p w:rsidR="0094160A" w:rsidRPr="00B60BA7" w:rsidRDefault="0094160A" w:rsidP="0094160A">
      <w:pPr>
        <w:pStyle w:val="a4"/>
        <w:numPr>
          <w:ilvl w:val="0"/>
          <w:numId w:val="2"/>
        </w:numPr>
        <w:spacing w:after="0" w:line="240" w:lineRule="auto"/>
        <w:jc w:val="both"/>
        <w:rPr>
          <w:rFonts w:cs="Arial"/>
          <w:bCs/>
          <w:szCs w:val="26"/>
        </w:rPr>
      </w:pPr>
      <w:r w:rsidRPr="00B60BA7">
        <w:rPr>
          <w:szCs w:val="24"/>
        </w:rPr>
        <w:t>Закон Саратовской области от 29.12.2004 № 118-ЗСО «О муниципальных образованиях, входящих в состав Краснокутского муниципального района» (ред. от 16.05.2013).</w:t>
      </w:r>
    </w:p>
    <w:p w:rsidR="0094160A" w:rsidRPr="00B60BA7" w:rsidRDefault="0094160A" w:rsidP="0094160A">
      <w:pPr>
        <w:pStyle w:val="a4"/>
        <w:numPr>
          <w:ilvl w:val="0"/>
          <w:numId w:val="2"/>
        </w:numPr>
        <w:spacing w:after="0" w:line="240" w:lineRule="auto"/>
        <w:jc w:val="both"/>
        <w:rPr>
          <w:rFonts w:cs="Arial"/>
          <w:bCs/>
          <w:szCs w:val="26"/>
        </w:rPr>
      </w:pPr>
      <w:bookmarkStart w:id="17" w:name="_Toc499049205"/>
      <w:bookmarkStart w:id="18" w:name="_Toc491920227"/>
      <w:bookmarkStart w:id="19" w:name="_Toc497484884"/>
      <w:r w:rsidRPr="00B60BA7">
        <w:rPr>
          <w:rFonts w:cs="Arial"/>
          <w:bCs/>
          <w:szCs w:val="26"/>
        </w:rPr>
        <w:t>Закон Саратовской области от 09.10.2006 «О регулировании градостроительной деятельности в Саратовской области» (ред. от 28.11.2017).</w:t>
      </w:r>
    </w:p>
    <w:p w:rsidR="0094160A" w:rsidRPr="00B60BA7" w:rsidRDefault="0094160A" w:rsidP="0094160A">
      <w:pPr>
        <w:pStyle w:val="a4"/>
        <w:numPr>
          <w:ilvl w:val="0"/>
          <w:numId w:val="2"/>
        </w:numPr>
        <w:spacing w:after="0" w:line="240" w:lineRule="auto"/>
        <w:jc w:val="both"/>
        <w:rPr>
          <w:szCs w:val="24"/>
        </w:rPr>
      </w:pPr>
      <w:r w:rsidRPr="00B60BA7">
        <w:rPr>
          <w:szCs w:val="24"/>
        </w:rPr>
        <w:t>Постановление Правительства Саратовской области от 25.12.2017 № 679-П «Об утверждении региональных нормативов градостроительного проектирования Саратовской области».</w:t>
      </w:r>
    </w:p>
    <w:p w:rsidR="0094160A" w:rsidRPr="00B60BA7" w:rsidRDefault="0094160A" w:rsidP="0094160A">
      <w:pPr>
        <w:pStyle w:val="a4"/>
        <w:numPr>
          <w:ilvl w:val="0"/>
          <w:numId w:val="2"/>
        </w:numPr>
        <w:spacing w:after="0" w:line="240" w:lineRule="auto"/>
        <w:jc w:val="both"/>
        <w:rPr>
          <w:szCs w:val="24"/>
        </w:rPr>
      </w:pPr>
      <w:r w:rsidRPr="00B60BA7">
        <w:rPr>
          <w:rFonts w:cs="Arial"/>
          <w:bCs/>
          <w:szCs w:val="26"/>
        </w:rPr>
        <w:t>Постановление Правительства Саратовской области от 30.06.2016 № 321-П «Об утверждении Стратегии социально-экономического развития Саратовской области</w:t>
      </w:r>
      <w:r w:rsidRPr="00B60BA7">
        <w:rPr>
          <w:szCs w:val="24"/>
        </w:rPr>
        <w:t xml:space="preserve"> до 2030 года» (ред. от 29.12.2017).</w:t>
      </w:r>
    </w:p>
    <w:p w:rsidR="0094160A" w:rsidRPr="00B60BA7" w:rsidRDefault="0094160A" w:rsidP="0094160A">
      <w:pPr>
        <w:pStyle w:val="a4"/>
        <w:numPr>
          <w:ilvl w:val="0"/>
          <w:numId w:val="2"/>
        </w:numPr>
        <w:spacing w:after="0" w:line="240" w:lineRule="auto"/>
        <w:jc w:val="both"/>
        <w:rPr>
          <w:szCs w:val="24"/>
        </w:rPr>
      </w:pPr>
      <w:r w:rsidRPr="00B60BA7">
        <w:rPr>
          <w:szCs w:val="24"/>
        </w:rPr>
        <w:t xml:space="preserve">Приказ министерства природных ресурсов и экологии Саратовской области от 22.09.2016 № 707 «Об утверждении территориальной схемы обращения с отходами, в том числе с твердыми коммунальными отходами, в Саратовской области» (с </w:t>
      </w:r>
      <w:proofErr w:type="spellStart"/>
      <w:r w:rsidRPr="00B60BA7">
        <w:rPr>
          <w:szCs w:val="24"/>
        </w:rPr>
        <w:t>изм</w:t>
      </w:r>
      <w:proofErr w:type="spellEnd"/>
      <w:r w:rsidRPr="00B60BA7">
        <w:rPr>
          <w:szCs w:val="24"/>
        </w:rPr>
        <w:t xml:space="preserve">. от </w:t>
      </w:r>
      <w:bookmarkStart w:id="20" w:name="OLE_LINK71"/>
      <w:r w:rsidRPr="00B60BA7">
        <w:rPr>
          <w:szCs w:val="24"/>
        </w:rPr>
        <w:t>28.09.2017</w:t>
      </w:r>
      <w:bookmarkEnd w:id="20"/>
      <w:r w:rsidRPr="00B60BA7">
        <w:rPr>
          <w:szCs w:val="24"/>
        </w:rPr>
        <w:t>).</w:t>
      </w:r>
    </w:p>
    <w:p w:rsidR="0094160A" w:rsidRPr="00B60BA7" w:rsidRDefault="0094160A" w:rsidP="0094160A">
      <w:pPr>
        <w:keepNext/>
        <w:suppressAutoHyphens/>
        <w:spacing w:before="240" w:after="240"/>
        <w:jc w:val="center"/>
        <w:outlineLvl w:val="2"/>
        <w:rPr>
          <w:rFonts w:cs="Arial"/>
          <w:bCs/>
          <w:i/>
          <w:szCs w:val="26"/>
        </w:rPr>
      </w:pPr>
      <w:r w:rsidRPr="00B60BA7">
        <w:rPr>
          <w:rFonts w:cs="Arial"/>
          <w:bCs/>
          <w:i/>
          <w:szCs w:val="26"/>
        </w:rPr>
        <w:t>Нормативные акты Краснокутского муниципального района Саратовской области</w:t>
      </w:r>
      <w:bookmarkEnd w:id="17"/>
    </w:p>
    <w:p w:rsidR="0094160A" w:rsidRPr="00B60BA7" w:rsidRDefault="0094160A" w:rsidP="0094160A">
      <w:pPr>
        <w:pStyle w:val="a4"/>
        <w:numPr>
          <w:ilvl w:val="0"/>
          <w:numId w:val="2"/>
        </w:numPr>
        <w:spacing w:after="0" w:line="240" w:lineRule="auto"/>
        <w:jc w:val="both"/>
        <w:rPr>
          <w:szCs w:val="24"/>
        </w:rPr>
      </w:pPr>
      <w:bookmarkStart w:id="21" w:name="_Toc499049206"/>
      <w:r w:rsidRPr="00B60BA7">
        <w:rPr>
          <w:szCs w:val="24"/>
        </w:rPr>
        <w:t>Устав Краснокутского муниципального района Саратовской области (принят на Референдуме 22.12.1996) (ред. от 02.10.2017).</w:t>
      </w:r>
    </w:p>
    <w:p w:rsidR="0094160A" w:rsidRDefault="0094160A" w:rsidP="0094160A">
      <w:pPr>
        <w:keepNext/>
        <w:suppressAutoHyphens/>
        <w:spacing w:before="120"/>
        <w:jc w:val="center"/>
        <w:outlineLvl w:val="2"/>
        <w:rPr>
          <w:rFonts w:cs="Arial"/>
          <w:bCs/>
          <w:i/>
          <w:szCs w:val="26"/>
        </w:rPr>
      </w:pPr>
      <w:r w:rsidRPr="00B60BA7">
        <w:rPr>
          <w:rFonts w:cs="Arial"/>
          <w:bCs/>
          <w:i/>
          <w:szCs w:val="26"/>
        </w:rPr>
        <w:t>Нормативные акты сельских поселений Красн</w:t>
      </w:r>
      <w:r>
        <w:rPr>
          <w:rFonts w:cs="Arial"/>
          <w:bCs/>
          <w:i/>
          <w:szCs w:val="26"/>
        </w:rPr>
        <w:t>окутского муниципального района</w:t>
      </w:r>
    </w:p>
    <w:p w:rsidR="0094160A" w:rsidRPr="00B60BA7" w:rsidRDefault="0094160A" w:rsidP="0094160A">
      <w:pPr>
        <w:keepNext/>
        <w:suppressAutoHyphens/>
        <w:spacing w:before="120"/>
        <w:jc w:val="center"/>
        <w:outlineLvl w:val="2"/>
        <w:rPr>
          <w:rFonts w:cs="Arial"/>
          <w:bCs/>
          <w:i/>
          <w:szCs w:val="26"/>
        </w:rPr>
      </w:pPr>
      <w:r w:rsidRPr="00B60BA7">
        <w:rPr>
          <w:rFonts w:cs="Arial"/>
          <w:bCs/>
          <w:i/>
          <w:szCs w:val="26"/>
        </w:rPr>
        <w:t>Саратовской области</w:t>
      </w:r>
      <w:bookmarkEnd w:id="18"/>
      <w:bookmarkEnd w:id="19"/>
      <w:bookmarkEnd w:id="21"/>
    </w:p>
    <w:p w:rsidR="0094160A" w:rsidRPr="00B60BA7" w:rsidRDefault="0094160A" w:rsidP="0094160A">
      <w:pPr>
        <w:pStyle w:val="a4"/>
        <w:numPr>
          <w:ilvl w:val="0"/>
          <w:numId w:val="2"/>
        </w:numPr>
        <w:spacing w:after="0" w:line="240" w:lineRule="auto"/>
        <w:jc w:val="both"/>
      </w:pPr>
      <w:r w:rsidRPr="00B60BA7">
        <w:rPr>
          <w:color w:val="000000"/>
          <w:szCs w:val="24"/>
        </w:rPr>
        <w:t>Устав</w:t>
      </w:r>
      <w:r w:rsidRPr="00B60BA7">
        <w:rPr>
          <w:szCs w:val="24"/>
        </w:rPr>
        <w:t xml:space="preserve"> </w:t>
      </w:r>
      <w:proofErr w:type="spellStart"/>
      <w:r w:rsidRPr="00B60BA7">
        <w:rPr>
          <w:szCs w:val="24"/>
        </w:rPr>
        <w:t>Дьяковско</w:t>
      </w:r>
      <w:r w:rsidRPr="00B60BA7">
        <w:t>го</w:t>
      </w:r>
      <w:proofErr w:type="spellEnd"/>
      <w:r w:rsidRPr="00B60BA7">
        <w:t xml:space="preserve"> муниципального образования Краснокутского муниципального района Саратовской области.</w:t>
      </w:r>
    </w:p>
    <w:p w:rsidR="0094160A" w:rsidRPr="00B60BA7" w:rsidRDefault="0094160A" w:rsidP="0094160A">
      <w:pPr>
        <w:pStyle w:val="a4"/>
        <w:numPr>
          <w:ilvl w:val="0"/>
          <w:numId w:val="2"/>
        </w:numPr>
        <w:spacing w:after="0" w:line="240" w:lineRule="auto"/>
        <w:jc w:val="both"/>
        <w:rPr>
          <w:color w:val="000000"/>
          <w:szCs w:val="24"/>
        </w:rPr>
      </w:pPr>
      <w:r w:rsidRPr="00B60BA7">
        <w:rPr>
          <w:color w:val="000000"/>
          <w:szCs w:val="24"/>
        </w:rPr>
        <w:t>Устав</w:t>
      </w:r>
      <w:r w:rsidRPr="00B60BA7">
        <w:rPr>
          <w:szCs w:val="24"/>
        </w:rPr>
        <w:t xml:space="preserve"> Ждановско</w:t>
      </w:r>
      <w:r w:rsidRPr="00B60BA7">
        <w:t>го муниципального образования Краснокутского муниципального района Саратовской области.</w:t>
      </w:r>
    </w:p>
    <w:p w:rsidR="0094160A" w:rsidRPr="00B60BA7" w:rsidRDefault="0094160A" w:rsidP="0094160A">
      <w:pPr>
        <w:pStyle w:val="a4"/>
        <w:numPr>
          <w:ilvl w:val="0"/>
          <w:numId w:val="2"/>
        </w:numPr>
        <w:spacing w:after="0" w:line="240" w:lineRule="auto"/>
        <w:jc w:val="both"/>
        <w:rPr>
          <w:color w:val="000000"/>
          <w:szCs w:val="24"/>
        </w:rPr>
      </w:pPr>
      <w:r w:rsidRPr="00B60BA7">
        <w:rPr>
          <w:color w:val="000000"/>
          <w:szCs w:val="24"/>
        </w:rPr>
        <w:lastRenderedPageBreak/>
        <w:t>Устав</w:t>
      </w:r>
      <w:r w:rsidRPr="00B60BA7">
        <w:rPr>
          <w:szCs w:val="24"/>
        </w:rPr>
        <w:t xml:space="preserve"> </w:t>
      </w:r>
      <w:proofErr w:type="spellStart"/>
      <w:r w:rsidRPr="00B60BA7">
        <w:rPr>
          <w:szCs w:val="24"/>
        </w:rPr>
        <w:t>Журавлёвско</w:t>
      </w:r>
      <w:r w:rsidRPr="00B60BA7">
        <w:t>го</w:t>
      </w:r>
      <w:proofErr w:type="spellEnd"/>
      <w:r w:rsidRPr="00B60BA7">
        <w:t xml:space="preserve"> муниципального образования Краснокутского муниципального района Саратовской области.</w:t>
      </w:r>
    </w:p>
    <w:p w:rsidR="0094160A" w:rsidRPr="00B60BA7" w:rsidRDefault="0094160A" w:rsidP="0094160A">
      <w:pPr>
        <w:pStyle w:val="a4"/>
        <w:numPr>
          <w:ilvl w:val="0"/>
          <w:numId w:val="2"/>
        </w:numPr>
        <w:spacing w:after="0" w:line="240" w:lineRule="auto"/>
        <w:jc w:val="both"/>
        <w:rPr>
          <w:color w:val="000000"/>
          <w:szCs w:val="24"/>
        </w:rPr>
      </w:pPr>
      <w:r w:rsidRPr="00B60BA7">
        <w:rPr>
          <w:color w:val="000000"/>
          <w:szCs w:val="24"/>
        </w:rPr>
        <w:t>Устав</w:t>
      </w:r>
      <w:r w:rsidRPr="00B60BA7">
        <w:rPr>
          <w:szCs w:val="24"/>
        </w:rPr>
        <w:t xml:space="preserve"> Интернационально</w:t>
      </w:r>
      <w:r w:rsidRPr="00B60BA7">
        <w:t>го муниципального образования Краснокутского муниципального района Саратовской области.</w:t>
      </w:r>
    </w:p>
    <w:p w:rsidR="0094160A" w:rsidRPr="00B60BA7" w:rsidRDefault="0094160A" w:rsidP="0094160A">
      <w:pPr>
        <w:pStyle w:val="a4"/>
        <w:numPr>
          <w:ilvl w:val="0"/>
          <w:numId w:val="2"/>
        </w:numPr>
        <w:spacing w:after="0" w:line="240" w:lineRule="auto"/>
        <w:jc w:val="both"/>
        <w:rPr>
          <w:color w:val="000000"/>
          <w:szCs w:val="24"/>
        </w:rPr>
      </w:pPr>
      <w:r w:rsidRPr="00B60BA7">
        <w:rPr>
          <w:color w:val="000000"/>
          <w:szCs w:val="24"/>
        </w:rPr>
        <w:t>Устав</w:t>
      </w:r>
      <w:r w:rsidRPr="00B60BA7">
        <w:rPr>
          <w:szCs w:val="24"/>
        </w:rPr>
        <w:t xml:space="preserve"> </w:t>
      </w:r>
      <w:r w:rsidRPr="00B60BA7">
        <w:t>Комсомольского муниципального образования Краснокутского муниципального района Саратовской области.</w:t>
      </w:r>
    </w:p>
    <w:p w:rsidR="0094160A" w:rsidRPr="00B60BA7" w:rsidRDefault="0094160A" w:rsidP="0094160A">
      <w:pPr>
        <w:pStyle w:val="a4"/>
        <w:numPr>
          <w:ilvl w:val="0"/>
          <w:numId w:val="2"/>
        </w:numPr>
        <w:spacing w:after="0" w:line="240" w:lineRule="auto"/>
        <w:jc w:val="both"/>
        <w:rPr>
          <w:color w:val="000000"/>
          <w:szCs w:val="24"/>
        </w:rPr>
      </w:pPr>
      <w:r w:rsidRPr="00B60BA7">
        <w:rPr>
          <w:color w:val="000000"/>
          <w:szCs w:val="24"/>
        </w:rPr>
        <w:t>Устав</w:t>
      </w:r>
      <w:r w:rsidRPr="00B60BA7">
        <w:rPr>
          <w:szCs w:val="24"/>
        </w:rPr>
        <w:t xml:space="preserve"> Лавровско</w:t>
      </w:r>
      <w:r w:rsidRPr="00B60BA7">
        <w:t>го муниципального образования Краснокутского муниципального района Саратовской области.</w:t>
      </w:r>
    </w:p>
    <w:p w:rsidR="0094160A" w:rsidRPr="00B60BA7" w:rsidRDefault="0094160A" w:rsidP="0094160A">
      <w:pPr>
        <w:pStyle w:val="a4"/>
        <w:numPr>
          <w:ilvl w:val="0"/>
          <w:numId w:val="2"/>
        </w:numPr>
        <w:spacing w:after="0" w:line="240" w:lineRule="auto"/>
        <w:jc w:val="both"/>
        <w:rPr>
          <w:color w:val="000000"/>
          <w:szCs w:val="24"/>
        </w:rPr>
      </w:pPr>
      <w:r w:rsidRPr="00B60BA7">
        <w:rPr>
          <w:color w:val="000000"/>
          <w:szCs w:val="24"/>
        </w:rPr>
        <w:t>Устав</w:t>
      </w:r>
      <w:r w:rsidRPr="00B60BA7">
        <w:rPr>
          <w:szCs w:val="24"/>
        </w:rPr>
        <w:t xml:space="preserve"> Лебедёвско</w:t>
      </w:r>
      <w:r w:rsidRPr="00B60BA7">
        <w:t>го муниципального образования Краснокутского муниципального района Саратовской области.</w:t>
      </w:r>
    </w:p>
    <w:p w:rsidR="0094160A" w:rsidRPr="00B60BA7" w:rsidRDefault="0094160A" w:rsidP="0094160A">
      <w:pPr>
        <w:pStyle w:val="a4"/>
        <w:numPr>
          <w:ilvl w:val="0"/>
          <w:numId w:val="2"/>
        </w:numPr>
        <w:spacing w:after="0" w:line="240" w:lineRule="auto"/>
        <w:jc w:val="both"/>
        <w:rPr>
          <w:color w:val="000000"/>
          <w:szCs w:val="24"/>
        </w:rPr>
      </w:pPr>
      <w:r w:rsidRPr="00B60BA7">
        <w:rPr>
          <w:color w:val="000000"/>
          <w:szCs w:val="24"/>
        </w:rPr>
        <w:t>Устав</w:t>
      </w:r>
      <w:r w:rsidRPr="00B60BA7">
        <w:rPr>
          <w:szCs w:val="24"/>
        </w:rPr>
        <w:t xml:space="preserve"> </w:t>
      </w:r>
      <w:proofErr w:type="spellStart"/>
      <w:r w:rsidRPr="00B60BA7">
        <w:rPr>
          <w:szCs w:val="24"/>
        </w:rPr>
        <w:t>Логиновско</w:t>
      </w:r>
      <w:r w:rsidRPr="00B60BA7">
        <w:t>го</w:t>
      </w:r>
      <w:proofErr w:type="spellEnd"/>
      <w:r w:rsidRPr="00B60BA7">
        <w:t xml:space="preserve"> муниципального образования Краснокутского муниципального района Саратовской области.</w:t>
      </w:r>
    </w:p>
    <w:p w:rsidR="0094160A" w:rsidRPr="00B60BA7" w:rsidRDefault="0094160A" w:rsidP="0094160A">
      <w:pPr>
        <w:pStyle w:val="a4"/>
        <w:numPr>
          <w:ilvl w:val="0"/>
          <w:numId w:val="2"/>
        </w:numPr>
        <w:spacing w:after="0" w:line="240" w:lineRule="auto"/>
        <w:jc w:val="both"/>
        <w:rPr>
          <w:color w:val="000000"/>
          <w:szCs w:val="24"/>
        </w:rPr>
      </w:pPr>
      <w:r w:rsidRPr="00B60BA7">
        <w:rPr>
          <w:color w:val="000000"/>
          <w:szCs w:val="24"/>
        </w:rPr>
        <w:t>Устав</w:t>
      </w:r>
      <w:r w:rsidRPr="00B60BA7">
        <w:rPr>
          <w:szCs w:val="24"/>
        </w:rPr>
        <w:t xml:space="preserve"> Первомайско</w:t>
      </w:r>
      <w:r w:rsidRPr="00B60BA7">
        <w:t>го муниципального образования Краснокутского муниципального района Саратовской области.</w:t>
      </w:r>
    </w:p>
    <w:p w:rsidR="0094160A" w:rsidRPr="00B60BA7" w:rsidRDefault="0094160A" w:rsidP="0094160A">
      <w:pPr>
        <w:pStyle w:val="a4"/>
        <w:numPr>
          <w:ilvl w:val="0"/>
          <w:numId w:val="2"/>
        </w:numPr>
        <w:spacing w:after="0" w:line="240" w:lineRule="auto"/>
        <w:jc w:val="both"/>
        <w:rPr>
          <w:color w:val="000000"/>
          <w:szCs w:val="24"/>
        </w:rPr>
      </w:pPr>
      <w:r w:rsidRPr="00B60BA7">
        <w:rPr>
          <w:color w:val="000000"/>
          <w:szCs w:val="24"/>
        </w:rPr>
        <w:t>Устав</w:t>
      </w:r>
      <w:r w:rsidRPr="00B60BA7">
        <w:rPr>
          <w:szCs w:val="24"/>
        </w:rPr>
        <w:t xml:space="preserve"> </w:t>
      </w:r>
      <w:proofErr w:type="spellStart"/>
      <w:r w:rsidRPr="00B60BA7">
        <w:t>Усатовского</w:t>
      </w:r>
      <w:proofErr w:type="spellEnd"/>
      <w:r w:rsidRPr="00B60BA7">
        <w:t xml:space="preserve"> муниципального образования Краснокутского муниципального района Саратовской области.</w:t>
      </w:r>
    </w:p>
    <w:p w:rsidR="0094160A" w:rsidRPr="00B60BA7" w:rsidRDefault="0094160A" w:rsidP="0094160A">
      <w:pPr>
        <w:pStyle w:val="a4"/>
        <w:numPr>
          <w:ilvl w:val="0"/>
          <w:numId w:val="2"/>
        </w:numPr>
        <w:spacing w:after="0" w:line="240" w:lineRule="auto"/>
        <w:jc w:val="both"/>
        <w:rPr>
          <w:color w:val="000000"/>
          <w:szCs w:val="24"/>
        </w:rPr>
      </w:pPr>
      <w:r w:rsidRPr="00B60BA7">
        <w:rPr>
          <w:color w:val="000000"/>
          <w:szCs w:val="24"/>
        </w:rPr>
        <w:t>Устав</w:t>
      </w:r>
      <w:r w:rsidRPr="00B60BA7">
        <w:rPr>
          <w:szCs w:val="24"/>
        </w:rPr>
        <w:t xml:space="preserve"> Чкаловско</w:t>
      </w:r>
      <w:r w:rsidRPr="00B60BA7">
        <w:t>го муниципального образования Краснокутского муниципального района Саратовской области.</w:t>
      </w:r>
    </w:p>
    <w:p w:rsidR="0094160A" w:rsidRPr="00B60BA7" w:rsidRDefault="0094160A" w:rsidP="0094160A">
      <w:pPr>
        <w:keepNext/>
        <w:suppressAutoHyphens/>
        <w:spacing w:before="240" w:after="240"/>
        <w:jc w:val="center"/>
        <w:outlineLvl w:val="2"/>
        <w:rPr>
          <w:rFonts w:cs="Arial"/>
          <w:bCs/>
          <w:i/>
          <w:szCs w:val="26"/>
        </w:rPr>
      </w:pPr>
      <w:bookmarkStart w:id="22" w:name="_Toc491920228"/>
      <w:bookmarkStart w:id="23" w:name="_Toc497484885"/>
      <w:bookmarkStart w:id="24" w:name="_Toc499049207"/>
      <w:r w:rsidRPr="00B60BA7">
        <w:rPr>
          <w:rFonts w:cs="Arial"/>
          <w:bCs/>
          <w:i/>
          <w:szCs w:val="26"/>
        </w:rPr>
        <w:t>Своды правил по проектированию и строительству (СП)</w:t>
      </w:r>
      <w:bookmarkEnd w:id="22"/>
      <w:bookmarkEnd w:id="23"/>
      <w:bookmarkEnd w:id="24"/>
    </w:p>
    <w:p w:rsidR="0094160A" w:rsidRPr="00B60BA7" w:rsidRDefault="0094160A" w:rsidP="0094160A">
      <w:pPr>
        <w:pStyle w:val="a4"/>
        <w:numPr>
          <w:ilvl w:val="0"/>
          <w:numId w:val="2"/>
        </w:numPr>
        <w:spacing w:after="0" w:line="240" w:lineRule="auto"/>
        <w:jc w:val="both"/>
        <w:rPr>
          <w:szCs w:val="24"/>
        </w:rPr>
      </w:pPr>
      <w:r w:rsidRPr="00B60BA7">
        <w:rPr>
          <w:szCs w:val="24"/>
        </w:rPr>
        <w:t xml:space="preserve">СП 31.13330.2012 «Водоснабжение. Наружные сети и сооружения» (утв. Приказом </w:t>
      </w:r>
      <w:proofErr w:type="spellStart"/>
      <w:r w:rsidRPr="00B60BA7">
        <w:rPr>
          <w:szCs w:val="24"/>
        </w:rPr>
        <w:t>Минрегион</w:t>
      </w:r>
      <w:proofErr w:type="spellEnd"/>
      <w:r w:rsidRPr="00B60BA7">
        <w:rPr>
          <w:szCs w:val="24"/>
        </w:rPr>
        <w:t xml:space="preserve"> России от 29.12.2011 № 635/14).</w:t>
      </w:r>
    </w:p>
    <w:p w:rsidR="0094160A" w:rsidRPr="00B60BA7" w:rsidRDefault="0094160A" w:rsidP="0094160A">
      <w:pPr>
        <w:pStyle w:val="a4"/>
        <w:numPr>
          <w:ilvl w:val="0"/>
          <w:numId w:val="2"/>
        </w:numPr>
        <w:spacing w:after="0" w:line="240" w:lineRule="auto"/>
        <w:jc w:val="both"/>
        <w:rPr>
          <w:szCs w:val="24"/>
        </w:rPr>
      </w:pPr>
      <w:r w:rsidRPr="00B60BA7">
        <w:rPr>
          <w:szCs w:val="24"/>
        </w:rPr>
        <w:t xml:space="preserve">СП 32.13330.2012 «Канализация. Наружные сети и сооружения» (утв. Приказом </w:t>
      </w:r>
      <w:proofErr w:type="spellStart"/>
      <w:r w:rsidRPr="00B60BA7">
        <w:rPr>
          <w:szCs w:val="24"/>
        </w:rPr>
        <w:t>Минрегион</w:t>
      </w:r>
      <w:proofErr w:type="spellEnd"/>
      <w:r w:rsidRPr="00B60BA7">
        <w:rPr>
          <w:szCs w:val="24"/>
        </w:rPr>
        <w:t xml:space="preserve"> России от 29.12.2011 № 635/11).</w:t>
      </w:r>
    </w:p>
    <w:p w:rsidR="0094160A" w:rsidRPr="00B60BA7" w:rsidRDefault="0094160A" w:rsidP="0094160A">
      <w:pPr>
        <w:pStyle w:val="a4"/>
        <w:numPr>
          <w:ilvl w:val="0"/>
          <w:numId w:val="2"/>
        </w:numPr>
        <w:spacing w:after="0" w:line="240" w:lineRule="auto"/>
        <w:jc w:val="both"/>
        <w:rPr>
          <w:szCs w:val="24"/>
        </w:rPr>
      </w:pPr>
      <w:bookmarkStart w:id="25" w:name="OLE_LINK237"/>
      <w:bookmarkStart w:id="26" w:name="OLE_LINK238"/>
      <w:r w:rsidRPr="00B60BA7">
        <w:rPr>
          <w:szCs w:val="24"/>
        </w:rPr>
        <w:t xml:space="preserve">СП 42.13330.2011 «Градостроительство. Планировка и застройка городских и сельских поселений. Актуализированная редакция </w:t>
      </w:r>
      <w:proofErr w:type="spellStart"/>
      <w:r w:rsidRPr="00B60BA7">
        <w:rPr>
          <w:szCs w:val="24"/>
        </w:rPr>
        <w:t>СНиП</w:t>
      </w:r>
      <w:proofErr w:type="spellEnd"/>
      <w:r w:rsidRPr="00B60BA7">
        <w:rPr>
          <w:szCs w:val="24"/>
        </w:rPr>
        <w:t xml:space="preserve"> 2.07.01-89*»</w:t>
      </w:r>
      <w:bookmarkEnd w:id="25"/>
      <w:bookmarkEnd w:id="26"/>
      <w:r w:rsidRPr="00B60BA7">
        <w:rPr>
          <w:szCs w:val="24"/>
        </w:rPr>
        <w:t>.</w:t>
      </w:r>
    </w:p>
    <w:p w:rsidR="0094160A" w:rsidRPr="00B60BA7" w:rsidRDefault="0094160A" w:rsidP="0094160A">
      <w:pPr>
        <w:pStyle w:val="a4"/>
        <w:numPr>
          <w:ilvl w:val="0"/>
          <w:numId w:val="2"/>
        </w:numPr>
        <w:spacing w:after="0" w:line="240" w:lineRule="auto"/>
        <w:jc w:val="both"/>
        <w:rPr>
          <w:szCs w:val="24"/>
        </w:rPr>
      </w:pPr>
      <w:bookmarkStart w:id="27" w:name="OLE_LINK243"/>
      <w:r w:rsidRPr="00B60BA7">
        <w:rPr>
          <w:szCs w:val="24"/>
        </w:rPr>
        <w:t xml:space="preserve">СП 42.13330.2016 «Градостроительство. Планировка и застройка городских и сельских поселений. Актуализированная редакция </w:t>
      </w:r>
      <w:proofErr w:type="spellStart"/>
      <w:r w:rsidRPr="00B60BA7">
        <w:rPr>
          <w:szCs w:val="24"/>
        </w:rPr>
        <w:t>СНиП</w:t>
      </w:r>
      <w:proofErr w:type="spellEnd"/>
      <w:r w:rsidRPr="00B60BA7">
        <w:rPr>
          <w:szCs w:val="24"/>
        </w:rPr>
        <w:t xml:space="preserve"> 2.07.01-89*» </w:t>
      </w:r>
      <w:bookmarkEnd w:id="27"/>
      <w:r w:rsidRPr="00B60BA7">
        <w:rPr>
          <w:szCs w:val="24"/>
        </w:rPr>
        <w:t>(утв. Приказом Минстроя России от 30.12.2016 № 1034/</w:t>
      </w:r>
      <w:proofErr w:type="spellStart"/>
      <w:r w:rsidRPr="00B60BA7">
        <w:rPr>
          <w:szCs w:val="24"/>
        </w:rPr>
        <w:t>пр</w:t>
      </w:r>
      <w:proofErr w:type="spellEnd"/>
      <w:r w:rsidRPr="00B60BA7">
        <w:rPr>
          <w:szCs w:val="24"/>
        </w:rPr>
        <w:t>, в ред. от 10.02.2017).</w:t>
      </w:r>
    </w:p>
    <w:p w:rsidR="0094160A" w:rsidRPr="00B60BA7" w:rsidRDefault="0094160A" w:rsidP="0094160A">
      <w:pPr>
        <w:pStyle w:val="a4"/>
        <w:numPr>
          <w:ilvl w:val="0"/>
          <w:numId w:val="2"/>
        </w:numPr>
        <w:spacing w:after="0" w:line="240" w:lineRule="auto"/>
        <w:jc w:val="both"/>
        <w:rPr>
          <w:szCs w:val="24"/>
        </w:rPr>
      </w:pPr>
      <w:r w:rsidRPr="00B60BA7">
        <w:rPr>
          <w:szCs w:val="24"/>
        </w:rPr>
        <w:t>СП 42-101-2003 «Общие положения по проектированию и строительству газораспределительных систем из металлических и полиэтиленовых труб» (принят и введен в действие решением Межведомственного координационного совета по вопросам технического совершенствования газораспределительных систем и других инженерных коммуникаций, протокол от 8 июля 2003 г. № 32).</w:t>
      </w:r>
    </w:p>
    <w:p w:rsidR="0094160A" w:rsidRPr="00B60BA7" w:rsidRDefault="0094160A" w:rsidP="0094160A">
      <w:pPr>
        <w:pStyle w:val="a4"/>
        <w:numPr>
          <w:ilvl w:val="0"/>
          <w:numId w:val="2"/>
        </w:numPr>
        <w:spacing w:after="0" w:line="240" w:lineRule="auto"/>
        <w:jc w:val="both"/>
        <w:rPr>
          <w:szCs w:val="24"/>
        </w:rPr>
      </w:pPr>
      <w:r w:rsidRPr="00B60BA7">
        <w:rPr>
          <w:szCs w:val="24"/>
        </w:rPr>
        <w:t xml:space="preserve">СП 59.13330.2012 «Доступность зданий и сооружений для </w:t>
      </w:r>
      <w:proofErr w:type="spellStart"/>
      <w:r w:rsidRPr="00B60BA7">
        <w:rPr>
          <w:szCs w:val="24"/>
        </w:rPr>
        <w:t>маломобильных</w:t>
      </w:r>
      <w:proofErr w:type="spellEnd"/>
      <w:r w:rsidRPr="00B60BA7">
        <w:rPr>
          <w:szCs w:val="24"/>
        </w:rPr>
        <w:t xml:space="preserve"> групп населения. Актуализированная редакция </w:t>
      </w:r>
      <w:proofErr w:type="spellStart"/>
      <w:r w:rsidRPr="00B60BA7">
        <w:rPr>
          <w:szCs w:val="24"/>
        </w:rPr>
        <w:t>СНиП</w:t>
      </w:r>
      <w:proofErr w:type="spellEnd"/>
      <w:r w:rsidRPr="00B60BA7">
        <w:rPr>
          <w:szCs w:val="24"/>
        </w:rPr>
        <w:t xml:space="preserve"> 35-01-2001».</w:t>
      </w:r>
    </w:p>
    <w:p w:rsidR="0094160A" w:rsidRPr="00B60BA7" w:rsidRDefault="0094160A" w:rsidP="0094160A">
      <w:pPr>
        <w:keepNext/>
        <w:suppressAutoHyphens/>
        <w:spacing w:before="240" w:after="240"/>
        <w:jc w:val="center"/>
        <w:outlineLvl w:val="2"/>
        <w:rPr>
          <w:rFonts w:cs="Arial"/>
          <w:bCs/>
          <w:i/>
          <w:szCs w:val="26"/>
        </w:rPr>
      </w:pPr>
      <w:bookmarkStart w:id="28" w:name="_Toc491920229"/>
      <w:bookmarkStart w:id="29" w:name="_Toc497484886"/>
      <w:bookmarkStart w:id="30" w:name="_Toc499049208"/>
      <w:r w:rsidRPr="00B60BA7">
        <w:rPr>
          <w:rFonts w:cs="Arial"/>
          <w:bCs/>
          <w:i/>
          <w:szCs w:val="26"/>
        </w:rPr>
        <w:t>Иные документы</w:t>
      </w:r>
      <w:bookmarkEnd w:id="28"/>
      <w:bookmarkEnd w:id="29"/>
      <w:bookmarkEnd w:id="30"/>
      <w:r w:rsidRPr="00B60BA7">
        <w:rPr>
          <w:rFonts w:cs="Arial"/>
          <w:bCs/>
          <w:i/>
          <w:szCs w:val="26"/>
        </w:rPr>
        <w:t xml:space="preserve"> </w:t>
      </w:r>
    </w:p>
    <w:p w:rsidR="0094160A" w:rsidRPr="00B60BA7" w:rsidRDefault="0094160A" w:rsidP="0094160A">
      <w:pPr>
        <w:pStyle w:val="a4"/>
        <w:numPr>
          <w:ilvl w:val="0"/>
          <w:numId w:val="2"/>
        </w:numPr>
        <w:spacing w:after="0" w:line="240" w:lineRule="auto"/>
        <w:jc w:val="both"/>
      </w:pPr>
      <w:r w:rsidRPr="00B60BA7">
        <w:rPr>
          <w:szCs w:val="24"/>
        </w:rPr>
        <w:t>Нормативы минимальной обеспеченности населения Саратовской области площадью стационарных торговых объектов, нормативы минимальной обеспеченности населения поселений торговыми объектами местного значения магазинами и павильонами по продаже продовольственных товаров и товаров смешанного ассортимента с площадью объекта до 300 м</w:t>
      </w:r>
      <w:r w:rsidRPr="00B60BA7">
        <w:rPr>
          <w:szCs w:val="24"/>
          <w:vertAlign w:val="superscript"/>
        </w:rPr>
        <w:t>2</w:t>
      </w:r>
      <w:r w:rsidRPr="00B60BA7">
        <w:rPr>
          <w:szCs w:val="24"/>
        </w:rPr>
        <w:t xml:space="preserve"> включительно, кроме магазинов и павильонов, размещаемых в крупных торговых центрах</w:t>
      </w:r>
      <w:r w:rsidRPr="00B60BA7">
        <w:t xml:space="preserve"> // </w:t>
      </w:r>
      <w:hyperlink r:id="rId7" w:history="1">
        <w:r w:rsidRPr="00B60BA7">
          <w:t>https://saratov.gov.ru/gov/auth/mineconom/PRLD/TOPBU/Norm_torg_2017.pdf</w:t>
        </w:r>
      </w:hyperlink>
      <w:r w:rsidRPr="00B60BA7">
        <w:t xml:space="preserve">. </w:t>
      </w:r>
    </w:p>
    <w:p w:rsidR="0094160A" w:rsidRPr="00B60BA7" w:rsidRDefault="0094160A" w:rsidP="0094160A">
      <w:pPr>
        <w:pStyle w:val="a4"/>
        <w:numPr>
          <w:ilvl w:val="0"/>
          <w:numId w:val="2"/>
        </w:numPr>
        <w:spacing w:after="0" w:line="240" w:lineRule="auto"/>
        <w:jc w:val="both"/>
      </w:pPr>
      <w:r w:rsidRPr="00B60BA7">
        <w:t>Нормы проектирования объектов пожарной охраны. НПБ 101-95 (утв. ГУГПС МВД РФ, введены Приказом ГУГПС МВД РФ от 30.12.1994 № 36).</w:t>
      </w:r>
    </w:p>
    <w:p w:rsidR="0094160A" w:rsidRPr="00B60BA7" w:rsidRDefault="0094160A" w:rsidP="0094160A">
      <w:pPr>
        <w:pStyle w:val="a4"/>
        <w:numPr>
          <w:ilvl w:val="0"/>
          <w:numId w:val="2"/>
        </w:numPr>
        <w:spacing w:after="0" w:line="240" w:lineRule="auto"/>
        <w:jc w:val="both"/>
        <w:rPr>
          <w:szCs w:val="24"/>
        </w:rPr>
      </w:pPr>
      <w:r w:rsidRPr="00B60BA7">
        <w:rPr>
          <w:szCs w:val="24"/>
        </w:rPr>
        <w:t xml:space="preserve">Руководство по проектированию городских улиц и дорог. Центральный Научно-Исследовательский и Проектный Институт по Градостроительству (ЦНИПИ Градостроительства) </w:t>
      </w:r>
      <w:proofErr w:type="spellStart"/>
      <w:r w:rsidRPr="00B60BA7">
        <w:rPr>
          <w:szCs w:val="24"/>
        </w:rPr>
        <w:t>Госгражданстроя</w:t>
      </w:r>
      <w:proofErr w:type="spellEnd"/>
      <w:r w:rsidRPr="00B60BA7">
        <w:rPr>
          <w:szCs w:val="24"/>
        </w:rPr>
        <w:t xml:space="preserve">, М.: </w:t>
      </w:r>
      <w:proofErr w:type="spellStart"/>
      <w:r w:rsidRPr="00B60BA7">
        <w:rPr>
          <w:szCs w:val="24"/>
        </w:rPr>
        <w:t>Стройиздат</w:t>
      </w:r>
      <w:proofErr w:type="spellEnd"/>
      <w:r w:rsidRPr="00B60BA7">
        <w:rPr>
          <w:szCs w:val="24"/>
        </w:rPr>
        <w:t>, 1980.</w:t>
      </w:r>
    </w:p>
    <w:p w:rsidR="0094160A" w:rsidRPr="00B60BA7" w:rsidRDefault="0094160A" w:rsidP="0094160A">
      <w:pPr>
        <w:pStyle w:val="a4"/>
        <w:numPr>
          <w:ilvl w:val="0"/>
          <w:numId w:val="2"/>
        </w:numPr>
        <w:spacing w:after="0" w:line="240" w:lineRule="auto"/>
        <w:jc w:val="both"/>
        <w:rPr>
          <w:szCs w:val="24"/>
        </w:rPr>
      </w:pPr>
      <w:proofErr w:type="spellStart"/>
      <w:r w:rsidRPr="00B60BA7">
        <w:rPr>
          <w:szCs w:val="24"/>
        </w:rPr>
        <w:t>СанПиН</w:t>
      </w:r>
      <w:proofErr w:type="spellEnd"/>
      <w:r w:rsidRPr="00B60BA7">
        <w:rPr>
          <w:szCs w:val="24"/>
        </w:rPr>
        <w:t xml:space="preserve"> 42-128-4690-88 «Санитарные правила содержания территорий населенных мест».</w:t>
      </w:r>
    </w:p>
    <w:p w:rsidR="0094160A" w:rsidRPr="00B60BA7" w:rsidRDefault="0094160A" w:rsidP="0094160A">
      <w:pPr>
        <w:pStyle w:val="a4"/>
        <w:numPr>
          <w:ilvl w:val="0"/>
          <w:numId w:val="2"/>
        </w:numPr>
        <w:spacing w:after="0" w:line="240" w:lineRule="auto"/>
        <w:jc w:val="both"/>
        <w:rPr>
          <w:szCs w:val="24"/>
        </w:rPr>
      </w:pPr>
      <w:proofErr w:type="spellStart"/>
      <w:r w:rsidRPr="00B60BA7">
        <w:rPr>
          <w:szCs w:val="24"/>
        </w:rPr>
        <w:lastRenderedPageBreak/>
        <w:t>СанПиН</w:t>
      </w:r>
      <w:proofErr w:type="spellEnd"/>
      <w:r w:rsidRPr="00B60BA7">
        <w:rPr>
          <w:szCs w:val="24"/>
        </w:rPr>
        <w:t xml:space="preserve"> 2.2.1/2.1.1.1200-03 «Санитарно-защитные зоны и санитарная классификация предприятий, сооружений и иных объектов». Новая редакция (приняты Постановлением Главного государственного санитарного врача РФ от 25.09.2007 № 74, в ред. от 25.04.2014).</w:t>
      </w:r>
    </w:p>
    <w:p w:rsidR="0094160A" w:rsidRPr="00B60BA7" w:rsidRDefault="0094160A" w:rsidP="0094160A">
      <w:pPr>
        <w:keepNext/>
        <w:suppressAutoHyphens/>
        <w:spacing w:before="240" w:after="240"/>
        <w:jc w:val="center"/>
        <w:outlineLvl w:val="2"/>
        <w:rPr>
          <w:rFonts w:cs="Arial"/>
          <w:bCs/>
          <w:i/>
          <w:szCs w:val="26"/>
        </w:rPr>
      </w:pPr>
      <w:bookmarkStart w:id="31" w:name="_Toc499049209"/>
      <w:proofErr w:type="spellStart"/>
      <w:proofErr w:type="gramStart"/>
      <w:r w:rsidRPr="00B60BA7">
        <w:rPr>
          <w:rFonts w:cs="Arial"/>
          <w:bCs/>
          <w:i/>
          <w:szCs w:val="26"/>
        </w:rPr>
        <w:t>Интернет-источники</w:t>
      </w:r>
      <w:bookmarkEnd w:id="31"/>
      <w:proofErr w:type="spellEnd"/>
      <w:proofErr w:type="gramEnd"/>
    </w:p>
    <w:p w:rsidR="0094160A" w:rsidRPr="00B60BA7" w:rsidRDefault="0094160A" w:rsidP="0094160A">
      <w:pPr>
        <w:pStyle w:val="a4"/>
        <w:numPr>
          <w:ilvl w:val="0"/>
          <w:numId w:val="2"/>
        </w:numPr>
        <w:spacing w:after="0" w:line="240" w:lineRule="auto"/>
        <w:jc w:val="both"/>
        <w:rPr>
          <w:szCs w:val="24"/>
        </w:rPr>
      </w:pPr>
      <w:r w:rsidRPr="00B60BA7">
        <w:rPr>
          <w:szCs w:val="24"/>
        </w:rPr>
        <w:t xml:space="preserve">Федеральная государственная информационная система территориального планирования (ФГИС ТП) – </w:t>
      </w:r>
      <w:hyperlink r:id="rId8" w:history="1">
        <w:r w:rsidRPr="00B60BA7">
          <w:rPr>
            <w:szCs w:val="24"/>
          </w:rPr>
          <w:t>http://fgis.economy.gov.ru</w:t>
        </w:r>
      </w:hyperlink>
      <w:r w:rsidRPr="00B60BA7">
        <w:rPr>
          <w:szCs w:val="24"/>
        </w:rPr>
        <w:t>.</w:t>
      </w:r>
    </w:p>
    <w:p w:rsidR="0094160A" w:rsidRPr="00B60BA7" w:rsidRDefault="0094160A" w:rsidP="0094160A">
      <w:pPr>
        <w:pStyle w:val="a4"/>
        <w:numPr>
          <w:ilvl w:val="0"/>
          <w:numId w:val="2"/>
        </w:numPr>
        <w:spacing w:after="0" w:line="240" w:lineRule="auto"/>
        <w:jc w:val="both"/>
        <w:rPr>
          <w:szCs w:val="24"/>
        </w:rPr>
      </w:pPr>
      <w:r w:rsidRPr="00B60BA7">
        <w:rPr>
          <w:szCs w:val="24"/>
        </w:rPr>
        <w:t xml:space="preserve">Федеральная служба государственной статистики – </w:t>
      </w:r>
      <w:hyperlink r:id="rId9" w:history="1">
        <w:r w:rsidRPr="00B60BA7">
          <w:rPr>
            <w:szCs w:val="24"/>
          </w:rPr>
          <w:t>http://gks.ru</w:t>
        </w:r>
      </w:hyperlink>
      <w:r w:rsidRPr="00B60BA7">
        <w:rPr>
          <w:szCs w:val="24"/>
        </w:rPr>
        <w:t xml:space="preserve">. </w:t>
      </w:r>
    </w:p>
    <w:p w:rsidR="0094160A" w:rsidRPr="00B60BA7" w:rsidRDefault="0094160A" w:rsidP="0094160A">
      <w:pPr>
        <w:pStyle w:val="a4"/>
        <w:numPr>
          <w:ilvl w:val="0"/>
          <w:numId w:val="2"/>
        </w:numPr>
        <w:spacing w:after="0" w:line="240" w:lineRule="auto"/>
        <w:jc w:val="both"/>
      </w:pPr>
      <w:r w:rsidRPr="00B60BA7">
        <w:rPr>
          <w:szCs w:val="24"/>
        </w:rPr>
        <w:t xml:space="preserve">Официальный сайт администрации Краснокутского муниципального района Саратовской области – </w:t>
      </w:r>
      <w:r w:rsidRPr="00B60BA7">
        <w:t>http://krasny-kut.ru</w:t>
      </w:r>
      <w:r w:rsidRPr="00B60BA7">
        <w:rPr>
          <w:szCs w:val="24"/>
        </w:rPr>
        <w:t>.</w:t>
      </w:r>
      <w:r w:rsidRPr="00B60BA7">
        <w:t xml:space="preserve"> </w:t>
      </w:r>
    </w:p>
    <w:p w:rsidR="0094160A" w:rsidRPr="00B60BA7" w:rsidRDefault="0094160A" w:rsidP="0094160A">
      <w:pPr>
        <w:pStyle w:val="a4"/>
        <w:numPr>
          <w:ilvl w:val="0"/>
          <w:numId w:val="2"/>
        </w:numPr>
        <w:spacing w:after="0" w:line="240" w:lineRule="auto"/>
        <w:jc w:val="both"/>
        <w:rPr>
          <w:szCs w:val="24"/>
        </w:rPr>
      </w:pPr>
      <w:r w:rsidRPr="00B60BA7">
        <w:t>Официальный портал Правительства Саратовской области // https://saratov.gov.ru.</w:t>
      </w:r>
    </w:p>
    <w:p w:rsidR="0094160A" w:rsidRPr="00B60BA7" w:rsidRDefault="0094160A" w:rsidP="0094160A">
      <w:pPr>
        <w:spacing w:after="200" w:line="276" w:lineRule="auto"/>
      </w:pPr>
      <w:r w:rsidRPr="00B60BA7">
        <w:br w:type="page"/>
      </w:r>
    </w:p>
    <w:p w:rsidR="0094160A" w:rsidRPr="00B60BA7" w:rsidRDefault="0094160A" w:rsidP="0094160A">
      <w:pPr>
        <w:pStyle w:val="1"/>
      </w:pPr>
      <w:bookmarkStart w:id="32" w:name="_Toc499049210"/>
      <w:r w:rsidRPr="00B60BA7">
        <w:lastRenderedPageBreak/>
        <w:t>Приложение 2. Список терминов и определений, применяемых в местных нормативах градостроительного проектирования</w:t>
      </w:r>
      <w:bookmarkEnd w:id="32"/>
    </w:p>
    <w:p w:rsidR="0094160A" w:rsidRPr="00B60BA7" w:rsidRDefault="0094160A" w:rsidP="0094160A">
      <w:pPr>
        <w:jc w:val="both"/>
      </w:pPr>
      <w:bookmarkStart w:id="33" w:name="OLE_LINK249"/>
      <w:bookmarkStart w:id="34" w:name="OLE_LINK250"/>
      <w:proofErr w:type="gramStart"/>
      <w:r w:rsidRPr="00B60BA7">
        <w:rPr>
          <w:b/>
        </w:rPr>
        <w:t>Автомобильная дорога</w:t>
      </w:r>
      <w:r w:rsidRPr="00B60BA7">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94160A" w:rsidRPr="00B60BA7" w:rsidRDefault="0094160A" w:rsidP="0094160A">
      <w:pPr>
        <w:jc w:val="both"/>
      </w:pPr>
      <w:r w:rsidRPr="00B60BA7">
        <w:rPr>
          <w:b/>
        </w:rPr>
        <w:t>Красная линия</w:t>
      </w:r>
      <w:r w:rsidRPr="00B60BA7">
        <w:t xml:space="preserve"> – граница, отделяющая территорию квартала, микрорайона и других элементов, планировочной структуры от улиц, дорог, проездов, площадей, а также других земель общего пользования.</w:t>
      </w:r>
    </w:p>
    <w:p w:rsidR="0094160A" w:rsidRPr="00B60BA7" w:rsidRDefault="0094160A" w:rsidP="0094160A">
      <w:pPr>
        <w:jc w:val="both"/>
      </w:pPr>
      <w:bookmarkStart w:id="35" w:name="OLE_LINK219"/>
      <w:r w:rsidRPr="00B60BA7">
        <w:rPr>
          <w:b/>
        </w:rPr>
        <w:t>Микрорайон (квартал)</w:t>
      </w:r>
      <w:r w:rsidRPr="00B60BA7">
        <w:t xml:space="preserve"> – планировочная единица застройки в границах красных линий, ограниченная магистральными или жилыми улицами.</w:t>
      </w:r>
    </w:p>
    <w:bookmarkEnd w:id="35"/>
    <w:p w:rsidR="0094160A" w:rsidRPr="00B60BA7" w:rsidRDefault="0094160A" w:rsidP="0094160A">
      <w:pPr>
        <w:jc w:val="both"/>
      </w:pPr>
      <w:r w:rsidRPr="00B60BA7">
        <w:rPr>
          <w:b/>
        </w:rPr>
        <w:t>Градостроительная деятельность</w:t>
      </w:r>
      <w:r w:rsidRPr="00B60BA7">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94160A" w:rsidRPr="00B60BA7" w:rsidRDefault="0094160A" w:rsidP="0094160A">
      <w:pPr>
        <w:jc w:val="both"/>
      </w:pPr>
      <w:r w:rsidRPr="00B60BA7">
        <w:rPr>
          <w:b/>
        </w:rPr>
        <w:t>Градостроительная документация</w:t>
      </w:r>
      <w:r w:rsidRPr="00B60BA7">
        <w:t xml:space="preserve"> (документы градостроительного проектирования) – документы территориального планирования, документы градостроительного зонирования, документация по планировке территории.</w:t>
      </w:r>
    </w:p>
    <w:p w:rsidR="0094160A" w:rsidRPr="00B60BA7" w:rsidRDefault="0094160A" w:rsidP="0094160A">
      <w:pPr>
        <w:jc w:val="both"/>
      </w:pPr>
      <w:bookmarkStart w:id="36" w:name="OLE_LINK246"/>
      <w:bookmarkStart w:id="37" w:name="OLE_LINK247"/>
      <w:bookmarkStart w:id="38" w:name="OLE_LINK248"/>
      <w:bookmarkEnd w:id="33"/>
      <w:bookmarkEnd w:id="34"/>
      <w:proofErr w:type="gramStart"/>
      <w:r w:rsidRPr="00B60BA7">
        <w:rPr>
          <w:b/>
        </w:rPr>
        <w:t>Нормативы градостроительного проектирования</w:t>
      </w:r>
      <w:r w:rsidRPr="00B60BA7">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94160A" w:rsidRPr="00B60BA7" w:rsidRDefault="0094160A" w:rsidP="0094160A">
      <w:pPr>
        <w:jc w:val="both"/>
      </w:pPr>
      <w:r w:rsidRPr="00B60BA7">
        <w:rPr>
          <w:b/>
        </w:rPr>
        <w:t>Объекты местного значения</w:t>
      </w:r>
      <w:r w:rsidRPr="00B60BA7">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Саратовской области, уставом муниципального образования, и оказывают существенное влияние на социально-экономическое развитие муниципального образования. </w:t>
      </w:r>
    </w:p>
    <w:bookmarkEnd w:id="36"/>
    <w:bookmarkEnd w:id="37"/>
    <w:bookmarkEnd w:id="38"/>
    <w:p w:rsidR="0094160A" w:rsidRPr="00B60BA7" w:rsidRDefault="0094160A" w:rsidP="0094160A">
      <w:pPr>
        <w:jc w:val="both"/>
      </w:pPr>
      <w:r w:rsidRPr="00B60BA7">
        <w:rPr>
          <w:b/>
        </w:rPr>
        <w:t>Плоскостное спортивное сооружение</w:t>
      </w:r>
      <w:r w:rsidRPr="00B60BA7">
        <w:t xml:space="preserve"> – плоскостное спортивное сооружение, включающее игровую спортивную площадку и (или) футбольное поле, уличные тренажеры, турники и иное спортивное оборудование, в том числе по видам спорта, популярным в молодежной среде, а также позволяющее проводить подготовку и сдачу норм ГТО.</w:t>
      </w:r>
    </w:p>
    <w:p w:rsidR="0094160A" w:rsidRPr="00B60BA7" w:rsidRDefault="0094160A" w:rsidP="0094160A">
      <w:pPr>
        <w:jc w:val="both"/>
      </w:pPr>
      <w:r w:rsidRPr="00B60BA7">
        <w:rPr>
          <w:b/>
        </w:rPr>
        <w:t>Физкультурно-спортивный зал</w:t>
      </w:r>
      <w:r w:rsidRPr="00B60BA7">
        <w:t xml:space="preserve"> – спортивное сооружение, содержащее универсальный спортивный зал.</w:t>
      </w:r>
    </w:p>
    <w:p w:rsidR="0094160A" w:rsidRPr="00B60BA7" w:rsidRDefault="0094160A" w:rsidP="0094160A">
      <w:pPr>
        <w:jc w:val="both"/>
      </w:pPr>
      <w:r w:rsidRPr="00B60BA7">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rsidR="0094160A" w:rsidRPr="00B60BA7" w:rsidRDefault="0094160A" w:rsidP="0094160A">
      <w:pPr>
        <w:pStyle w:val="a6"/>
        <w:keepNext/>
        <w:spacing w:before="240"/>
        <w:rPr>
          <w:b/>
          <w:i/>
          <w:lang w:val="ru-RU"/>
        </w:rPr>
      </w:pPr>
      <w:r w:rsidRPr="00B60BA7">
        <w:rPr>
          <w:b/>
          <w:i/>
          <w:lang w:val="ru-RU"/>
        </w:rPr>
        <w:t>Перечень используемых сокращений</w:t>
      </w:r>
    </w:p>
    <w:p w:rsidR="0094160A" w:rsidRPr="00B60BA7" w:rsidRDefault="0094160A" w:rsidP="0094160A">
      <w:pPr>
        <w:jc w:val="both"/>
      </w:pPr>
      <w:r w:rsidRPr="00B60BA7">
        <w:t>В МНГП сельских поселений Краснокутского муниципального района применяются следующие сокращения:</w:t>
      </w:r>
    </w:p>
    <w:tbl>
      <w:tblPr>
        <w:tblW w:w="488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2470"/>
        <w:gridCol w:w="7718"/>
      </w:tblGrid>
      <w:tr w:rsidR="0094160A" w:rsidRPr="00B60BA7" w:rsidTr="002A1251">
        <w:tc>
          <w:tcPr>
            <w:tcW w:w="5000" w:type="pct"/>
            <w:gridSpan w:val="2"/>
            <w:tcBorders>
              <w:top w:val="single" w:sz="12" w:space="0" w:color="auto"/>
              <w:left w:val="single" w:sz="12" w:space="0" w:color="auto"/>
              <w:bottom w:val="single" w:sz="12" w:space="0" w:color="auto"/>
              <w:right w:val="single" w:sz="12" w:space="0" w:color="auto"/>
            </w:tcBorders>
            <w:shd w:val="clear" w:color="auto" w:fill="D9D9D9"/>
            <w:hideMark/>
          </w:tcPr>
          <w:p w:rsidR="0094160A" w:rsidRPr="00B60BA7" w:rsidRDefault="0094160A" w:rsidP="002A1251">
            <w:pPr>
              <w:widowControl w:val="0"/>
              <w:autoSpaceDE w:val="0"/>
              <w:autoSpaceDN w:val="0"/>
              <w:adjustRightInd w:val="0"/>
              <w:spacing w:line="276" w:lineRule="auto"/>
              <w:jc w:val="center"/>
              <w:rPr>
                <w:b/>
                <w:i/>
                <w:sz w:val="20"/>
                <w:szCs w:val="20"/>
              </w:rPr>
            </w:pPr>
            <w:bookmarkStart w:id="39" w:name="Par46"/>
            <w:bookmarkEnd w:id="39"/>
            <w:r w:rsidRPr="00B60BA7">
              <w:rPr>
                <w:b/>
                <w:i/>
                <w:sz w:val="20"/>
                <w:szCs w:val="20"/>
              </w:rPr>
              <w:t>Сокращения слов и словосочетаний</w:t>
            </w:r>
          </w:p>
        </w:tc>
      </w:tr>
      <w:tr w:rsidR="0094160A" w:rsidRPr="00B60BA7" w:rsidTr="002A1251">
        <w:tc>
          <w:tcPr>
            <w:tcW w:w="1212" w:type="pct"/>
            <w:tcBorders>
              <w:top w:val="single" w:sz="12" w:space="0" w:color="auto"/>
              <w:left w:val="single" w:sz="12" w:space="0" w:color="auto"/>
              <w:bottom w:val="single" w:sz="12" w:space="0" w:color="auto"/>
              <w:right w:val="single" w:sz="12" w:space="0" w:color="auto"/>
            </w:tcBorders>
            <w:shd w:val="clear" w:color="auto" w:fill="D9D9D9"/>
            <w:hideMark/>
          </w:tcPr>
          <w:p w:rsidR="0094160A" w:rsidRPr="00B60BA7" w:rsidRDefault="0094160A" w:rsidP="002A1251">
            <w:pPr>
              <w:widowControl w:val="0"/>
              <w:autoSpaceDE w:val="0"/>
              <w:autoSpaceDN w:val="0"/>
              <w:adjustRightInd w:val="0"/>
              <w:spacing w:line="276" w:lineRule="auto"/>
              <w:jc w:val="center"/>
              <w:rPr>
                <w:b/>
                <w:i/>
                <w:sz w:val="20"/>
                <w:szCs w:val="20"/>
              </w:rPr>
            </w:pPr>
            <w:r w:rsidRPr="00B60BA7">
              <w:rPr>
                <w:b/>
                <w:i/>
                <w:sz w:val="20"/>
                <w:szCs w:val="20"/>
              </w:rPr>
              <w:t>Сокращение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hideMark/>
          </w:tcPr>
          <w:p w:rsidR="0094160A" w:rsidRPr="00B60BA7" w:rsidRDefault="0094160A" w:rsidP="002A1251">
            <w:pPr>
              <w:widowControl w:val="0"/>
              <w:autoSpaceDE w:val="0"/>
              <w:autoSpaceDN w:val="0"/>
              <w:adjustRightInd w:val="0"/>
              <w:spacing w:line="276" w:lineRule="auto"/>
              <w:jc w:val="center"/>
              <w:rPr>
                <w:b/>
                <w:i/>
                <w:sz w:val="20"/>
                <w:szCs w:val="20"/>
              </w:rPr>
            </w:pPr>
            <w:r w:rsidRPr="00B60BA7">
              <w:rPr>
                <w:b/>
                <w:i/>
                <w:sz w:val="20"/>
                <w:szCs w:val="20"/>
              </w:rPr>
              <w:t>Слово/словосочетание</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rPr>
            </w:pPr>
            <w:proofErr w:type="spellStart"/>
            <w:r w:rsidRPr="00B60BA7">
              <w:rPr>
                <w:sz w:val="20"/>
                <w:szCs w:val="20"/>
              </w:rPr>
              <w:t>Краснокутский</w:t>
            </w:r>
            <w:proofErr w:type="spellEnd"/>
            <w:r w:rsidRPr="00B60BA7">
              <w:rPr>
                <w:sz w:val="20"/>
                <w:szCs w:val="20"/>
              </w:rPr>
              <w:t xml:space="preserve"> муниципальный район</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 xml:space="preserve">муниципальное образование </w:t>
            </w:r>
            <w:proofErr w:type="spellStart"/>
            <w:r w:rsidRPr="00B60BA7">
              <w:rPr>
                <w:sz w:val="20"/>
                <w:szCs w:val="20"/>
              </w:rPr>
              <w:t>Краснокутский</w:t>
            </w:r>
            <w:proofErr w:type="spellEnd"/>
            <w:r w:rsidRPr="00B60BA7">
              <w:rPr>
                <w:sz w:val="20"/>
                <w:szCs w:val="20"/>
              </w:rPr>
              <w:t xml:space="preserve"> муниципальный район Саратовской области</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гг.</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годы</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lastRenderedPageBreak/>
              <w:t>др.</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другие</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bCs/>
                <w:sz w:val="20"/>
                <w:szCs w:val="20"/>
              </w:rPr>
            </w:pPr>
            <w:r w:rsidRPr="00B60BA7">
              <w:rPr>
                <w:bCs/>
                <w:sz w:val="20"/>
                <w:szCs w:val="20"/>
              </w:rPr>
              <w:t>МНГП</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Местные нормативы градостроительного проектирования</w:t>
            </w:r>
          </w:p>
        </w:tc>
      </w:tr>
      <w:tr w:rsidR="0094160A" w:rsidRPr="00B60BA7" w:rsidTr="002A1251">
        <w:trPr>
          <w:trHeight w:val="113"/>
        </w:trPr>
        <w:tc>
          <w:tcPr>
            <w:tcW w:w="1212" w:type="pct"/>
            <w:tcBorders>
              <w:top w:val="single" w:sz="12" w:space="0" w:color="auto"/>
              <w:left w:val="single" w:sz="12" w:space="0" w:color="auto"/>
              <w:bottom w:val="single" w:sz="12" w:space="0" w:color="auto"/>
              <w:right w:val="single" w:sz="12" w:space="0" w:color="auto"/>
            </w:tcBorders>
            <w:shd w:val="clear" w:color="auto" w:fill="F2F2F2"/>
          </w:tcPr>
          <w:p w:rsidR="0094160A" w:rsidRPr="00B60BA7" w:rsidRDefault="0094160A" w:rsidP="002A1251">
            <w:pPr>
              <w:widowControl w:val="0"/>
              <w:autoSpaceDE w:val="0"/>
              <w:autoSpaceDN w:val="0"/>
              <w:adjustRightInd w:val="0"/>
              <w:spacing w:line="276" w:lineRule="auto"/>
              <w:rPr>
                <w:bCs/>
                <w:sz w:val="20"/>
                <w:szCs w:val="20"/>
              </w:rPr>
            </w:pPr>
            <w:r w:rsidRPr="00B60BA7">
              <w:rPr>
                <w:bCs/>
                <w:sz w:val="20"/>
                <w:szCs w:val="20"/>
              </w:rPr>
              <w:t>МНГП сельских поселений</w:t>
            </w:r>
          </w:p>
        </w:tc>
        <w:tc>
          <w:tcPr>
            <w:tcW w:w="3788" w:type="pct"/>
            <w:tcBorders>
              <w:top w:val="single" w:sz="12" w:space="0" w:color="auto"/>
              <w:left w:val="single" w:sz="12" w:space="0" w:color="auto"/>
              <w:bottom w:val="single" w:sz="12" w:space="0" w:color="auto"/>
              <w:right w:val="single" w:sz="12" w:space="0" w:color="auto"/>
            </w:tcBorders>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Местные нормативы градостроительного проектирования сельских поселений Краснокутского муниципального района</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МО</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муниципальное образование</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п.</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пункт</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rPr>
            </w:pPr>
            <w:proofErr w:type="spellStart"/>
            <w:r w:rsidRPr="00B60BA7">
              <w:rPr>
                <w:sz w:val="20"/>
                <w:szCs w:val="20"/>
              </w:rPr>
              <w:t>пп</w:t>
            </w:r>
            <w:proofErr w:type="spellEnd"/>
            <w:r w:rsidRPr="00B60BA7">
              <w:rPr>
                <w:sz w:val="20"/>
                <w:szCs w:val="20"/>
              </w:rPr>
              <w:t>.</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подпункт</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cPr>
          <w:p w:rsidR="0094160A" w:rsidRPr="00B60BA7" w:rsidRDefault="0094160A" w:rsidP="002A1251">
            <w:pPr>
              <w:widowControl w:val="0"/>
              <w:autoSpaceDE w:val="0"/>
              <w:autoSpaceDN w:val="0"/>
              <w:adjustRightInd w:val="0"/>
              <w:rPr>
                <w:sz w:val="20"/>
                <w:szCs w:val="20"/>
              </w:rPr>
            </w:pPr>
            <w:r w:rsidRPr="00B60BA7">
              <w:rPr>
                <w:sz w:val="20"/>
                <w:szCs w:val="20"/>
              </w:rPr>
              <w:t>РНГП Саратовской области</w:t>
            </w:r>
          </w:p>
        </w:tc>
        <w:tc>
          <w:tcPr>
            <w:tcW w:w="3788" w:type="pct"/>
            <w:tcBorders>
              <w:top w:val="single" w:sz="12" w:space="0" w:color="auto"/>
              <w:left w:val="single" w:sz="12" w:space="0" w:color="auto"/>
              <w:bottom w:val="single" w:sz="12" w:space="0" w:color="auto"/>
              <w:right w:val="single" w:sz="12" w:space="0" w:color="auto"/>
            </w:tcBorders>
          </w:tcPr>
          <w:p w:rsidR="0094160A" w:rsidRPr="00B60BA7" w:rsidRDefault="0094160A" w:rsidP="002A1251">
            <w:pPr>
              <w:widowControl w:val="0"/>
              <w:autoSpaceDE w:val="0"/>
              <w:autoSpaceDN w:val="0"/>
              <w:adjustRightInd w:val="0"/>
              <w:rPr>
                <w:sz w:val="20"/>
                <w:szCs w:val="20"/>
              </w:rPr>
            </w:pPr>
            <w:r w:rsidRPr="00B60BA7">
              <w:rPr>
                <w:sz w:val="20"/>
                <w:szCs w:val="20"/>
              </w:rPr>
              <w:t>Региональные нормативы градостроительного проектирования Саратовской области, утвержденные Постановлением Саратовской области от 25.12.2017 № 679-П</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ст.</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статья</w:t>
            </w:r>
          </w:p>
        </w:tc>
      </w:tr>
      <w:tr w:rsidR="0094160A" w:rsidRPr="00B60BA7" w:rsidTr="002A1251">
        <w:trPr>
          <w:trHeight w:val="40"/>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hideMark/>
          </w:tcPr>
          <w:p w:rsidR="0094160A" w:rsidRPr="00B60BA7" w:rsidRDefault="0094160A" w:rsidP="002A1251">
            <w:pPr>
              <w:widowControl w:val="0"/>
              <w:autoSpaceDE w:val="0"/>
              <w:autoSpaceDN w:val="0"/>
              <w:adjustRightInd w:val="0"/>
              <w:spacing w:line="276" w:lineRule="auto"/>
              <w:jc w:val="center"/>
              <w:rPr>
                <w:b/>
                <w:i/>
                <w:sz w:val="20"/>
                <w:szCs w:val="20"/>
              </w:rPr>
            </w:pPr>
            <w:r w:rsidRPr="00B60BA7">
              <w:rPr>
                <w:b/>
                <w:i/>
                <w:sz w:val="20"/>
                <w:szCs w:val="20"/>
              </w:rPr>
              <w:t>Сокращения единиц измерений</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D9D9D9"/>
            <w:hideMark/>
          </w:tcPr>
          <w:p w:rsidR="0094160A" w:rsidRPr="00B60BA7" w:rsidRDefault="0094160A" w:rsidP="002A1251">
            <w:pPr>
              <w:widowControl w:val="0"/>
              <w:autoSpaceDE w:val="0"/>
              <w:autoSpaceDN w:val="0"/>
              <w:adjustRightInd w:val="0"/>
              <w:spacing w:line="276" w:lineRule="auto"/>
              <w:jc w:val="center"/>
              <w:rPr>
                <w:b/>
                <w:i/>
                <w:sz w:val="20"/>
                <w:szCs w:val="20"/>
              </w:rPr>
            </w:pPr>
            <w:r w:rsidRPr="00B60BA7">
              <w:rPr>
                <w:b/>
                <w:i/>
                <w:sz w:val="20"/>
                <w:szCs w:val="20"/>
              </w:rPr>
              <w:t>Обозначение</w:t>
            </w:r>
          </w:p>
        </w:tc>
        <w:tc>
          <w:tcPr>
            <w:tcW w:w="3788" w:type="pct"/>
            <w:tcBorders>
              <w:top w:val="single" w:sz="12" w:space="0" w:color="auto"/>
              <w:left w:val="single" w:sz="12" w:space="0" w:color="auto"/>
              <w:bottom w:val="single" w:sz="12" w:space="0" w:color="auto"/>
              <w:right w:val="single" w:sz="12" w:space="0" w:color="auto"/>
            </w:tcBorders>
            <w:shd w:val="clear" w:color="auto" w:fill="D9D9D9"/>
            <w:hideMark/>
          </w:tcPr>
          <w:p w:rsidR="0094160A" w:rsidRPr="00B60BA7" w:rsidRDefault="0094160A" w:rsidP="002A1251">
            <w:pPr>
              <w:widowControl w:val="0"/>
              <w:autoSpaceDE w:val="0"/>
              <w:autoSpaceDN w:val="0"/>
              <w:adjustRightInd w:val="0"/>
              <w:spacing w:line="276" w:lineRule="auto"/>
              <w:jc w:val="center"/>
              <w:rPr>
                <w:b/>
                <w:i/>
                <w:sz w:val="20"/>
                <w:szCs w:val="20"/>
              </w:rPr>
            </w:pPr>
            <w:r w:rsidRPr="00B60BA7">
              <w:rPr>
                <w:b/>
                <w:i/>
                <w:sz w:val="20"/>
                <w:szCs w:val="20"/>
              </w:rPr>
              <w:t>Наименование единицы измерения</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rPr>
            </w:pPr>
            <w:bookmarkStart w:id="40" w:name="_Hlk497496278"/>
            <w:r w:rsidRPr="00B60BA7">
              <w:rPr>
                <w:sz w:val="20"/>
                <w:szCs w:val="20"/>
              </w:rPr>
              <w:t>га</w:t>
            </w:r>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гектар</w:t>
            </w:r>
          </w:p>
        </w:tc>
      </w:tr>
      <w:tr w:rsidR="0094160A" w:rsidRPr="00B60BA7" w:rsidTr="002A1251">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ед.</w:t>
            </w:r>
          </w:p>
        </w:tc>
        <w:tc>
          <w:tcPr>
            <w:tcW w:w="3788" w:type="pct"/>
            <w:tcBorders>
              <w:top w:val="single" w:sz="12" w:space="0" w:color="auto"/>
              <w:left w:val="single" w:sz="12" w:space="0" w:color="auto"/>
              <w:bottom w:val="single" w:sz="12" w:space="0" w:color="auto"/>
              <w:right w:val="single" w:sz="12" w:space="0" w:color="auto"/>
            </w:tcBorders>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единиц</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км</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километр</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vertAlign w:val="superscript"/>
              </w:rPr>
            </w:pPr>
            <w:r w:rsidRPr="00B60BA7">
              <w:rPr>
                <w:sz w:val="20"/>
                <w:szCs w:val="20"/>
              </w:rPr>
              <w:t>км/км</w:t>
            </w:r>
            <w:proofErr w:type="gramStart"/>
            <w:r w:rsidRPr="00B60BA7">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километров на квадратный километр</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vertAlign w:val="superscript"/>
              </w:rPr>
            </w:pPr>
            <w:r w:rsidRPr="00B60BA7">
              <w:rPr>
                <w:sz w:val="20"/>
                <w:szCs w:val="20"/>
              </w:rPr>
              <w:t>км</w:t>
            </w:r>
            <w:proofErr w:type="gramStart"/>
            <w:r w:rsidRPr="00B60BA7">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квадратный километр</w:t>
            </w:r>
          </w:p>
        </w:tc>
      </w:tr>
      <w:tr w:rsidR="0094160A" w:rsidRPr="00B60BA7" w:rsidTr="002A1251">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cPr>
          <w:p w:rsidR="0094160A" w:rsidRPr="00B60BA7" w:rsidRDefault="0094160A" w:rsidP="002A1251">
            <w:pPr>
              <w:widowControl w:val="0"/>
              <w:autoSpaceDE w:val="0"/>
              <w:autoSpaceDN w:val="0"/>
              <w:adjustRightInd w:val="0"/>
              <w:spacing w:line="276" w:lineRule="auto"/>
              <w:rPr>
                <w:sz w:val="20"/>
                <w:szCs w:val="20"/>
              </w:rPr>
            </w:pPr>
            <w:proofErr w:type="gramStart"/>
            <w:r w:rsidRPr="00B60BA7">
              <w:rPr>
                <w:sz w:val="20"/>
                <w:szCs w:val="20"/>
              </w:rPr>
              <w:t>л</w:t>
            </w:r>
            <w:proofErr w:type="gramEnd"/>
            <w:r w:rsidRPr="00B60BA7">
              <w:rPr>
                <w:sz w:val="20"/>
                <w:szCs w:val="20"/>
              </w:rPr>
              <w:t>/</w:t>
            </w:r>
            <w:proofErr w:type="spellStart"/>
            <w:r w:rsidRPr="00B60BA7">
              <w:rPr>
                <w:sz w:val="20"/>
                <w:szCs w:val="20"/>
              </w:rPr>
              <w:t>сут</w:t>
            </w:r>
            <w:proofErr w:type="spellEnd"/>
            <w:r w:rsidRPr="00B60BA7">
              <w:rPr>
                <w:sz w:val="20"/>
                <w:szCs w:val="20"/>
              </w:rPr>
              <w:t>. на 1 чел.</w:t>
            </w:r>
          </w:p>
        </w:tc>
        <w:tc>
          <w:tcPr>
            <w:tcW w:w="3788" w:type="pct"/>
            <w:tcBorders>
              <w:top w:val="single" w:sz="12" w:space="0" w:color="auto"/>
              <w:left w:val="single" w:sz="12" w:space="0" w:color="auto"/>
              <w:bottom w:val="single" w:sz="12" w:space="0" w:color="auto"/>
              <w:right w:val="single" w:sz="12" w:space="0" w:color="auto"/>
            </w:tcBorders>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литров в сутки на одного человека</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м</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метр</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vertAlign w:val="superscript"/>
              </w:rPr>
            </w:pPr>
            <w:r w:rsidRPr="00B60BA7">
              <w:rPr>
                <w:sz w:val="20"/>
                <w:szCs w:val="20"/>
              </w:rPr>
              <w:t>м</w:t>
            </w:r>
            <w:proofErr w:type="gramStart"/>
            <w:r w:rsidRPr="00B60BA7">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shd w:val="clear" w:color="auto" w:fill="auto"/>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квадратный метр</w:t>
            </w:r>
          </w:p>
        </w:tc>
      </w:tr>
      <w:tr w:rsidR="0094160A" w:rsidRPr="00B60BA7" w:rsidTr="002A1251">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м</w:t>
            </w:r>
            <w:proofErr w:type="gramStart"/>
            <w:r w:rsidRPr="00B60BA7">
              <w:rPr>
                <w:sz w:val="20"/>
                <w:szCs w:val="20"/>
                <w:vertAlign w:val="superscript"/>
              </w:rPr>
              <w:t>2</w:t>
            </w:r>
            <w:proofErr w:type="gramEnd"/>
            <w:r w:rsidRPr="00B60BA7">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квадратных метров на человека</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vertAlign w:val="superscript"/>
              </w:rPr>
            </w:pPr>
            <w:r w:rsidRPr="00B60BA7">
              <w:rPr>
                <w:sz w:val="20"/>
                <w:szCs w:val="20"/>
              </w:rPr>
              <w:t>м</w:t>
            </w:r>
            <w:r w:rsidRPr="00B60BA7">
              <w:rPr>
                <w:sz w:val="20"/>
                <w:szCs w:val="20"/>
                <w:vertAlign w:val="superscript"/>
              </w:rPr>
              <w:t>3</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кубический метр</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м</w:t>
            </w:r>
            <w:r w:rsidRPr="00B60BA7">
              <w:rPr>
                <w:sz w:val="20"/>
                <w:szCs w:val="20"/>
                <w:vertAlign w:val="superscript"/>
              </w:rPr>
              <w:t>3</w:t>
            </w:r>
            <w:r w:rsidRPr="00B60BA7">
              <w:rPr>
                <w:sz w:val="20"/>
                <w:szCs w:val="20"/>
              </w:rPr>
              <w:t>/</w:t>
            </w:r>
            <w:proofErr w:type="spellStart"/>
            <w:r w:rsidRPr="00B60BA7">
              <w:rPr>
                <w:sz w:val="20"/>
                <w:szCs w:val="20"/>
              </w:rPr>
              <w:t>сут</w:t>
            </w:r>
            <w:proofErr w:type="spellEnd"/>
            <w:r w:rsidRPr="00B60BA7">
              <w:rPr>
                <w:sz w:val="20"/>
                <w:szCs w:val="20"/>
              </w:rPr>
              <w:t>.</w:t>
            </w:r>
          </w:p>
        </w:tc>
        <w:tc>
          <w:tcPr>
            <w:tcW w:w="3788" w:type="pct"/>
            <w:tcBorders>
              <w:top w:val="single" w:sz="12" w:space="0" w:color="auto"/>
              <w:left w:val="single" w:sz="12" w:space="0" w:color="auto"/>
              <w:bottom w:val="single" w:sz="12" w:space="0" w:color="auto"/>
              <w:right w:val="single" w:sz="12" w:space="0" w:color="auto"/>
            </w:tcBorders>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кубических метров в сутки</w:t>
            </w:r>
          </w:p>
        </w:tc>
      </w:tr>
      <w:tr w:rsidR="0094160A" w:rsidRPr="00B60BA7" w:rsidTr="002A1251">
        <w:trPr>
          <w:trHeight w:val="40"/>
        </w:trPr>
        <w:tc>
          <w:tcPr>
            <w:tcW w:w="1212" w:type="pct"/>
            <w:tcBorders>
              <w:top w:val="single" w:sz="12" w:space="0" w:color="auto"/>
              <w:left w:val="single" w:sz="12" w:space="0" w:color="auto"/>
              <w:bottom w:val="single" w:sz="12" w:space="0" w:color="auto"/>
              <w:right w:val="single" w:sz="12" w:space="0" w:color="auto"/>
            </w:tcBorders>
            <w:shd w:val="clear" w:color="auto" w:fill="F2F2F2"/>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мин.</w:t>
            </w:r>
          </w:p>
        </w:tc>
        <w:tc>
          <w:tcPr>
            <w:tcW w:w="3788" w:type="pct"/>
            <w:tcBorders>
              <w:top w:val="single" w:sz="12" w:space="0" w:color="auto"/>
              <w:left w:val="single" w:sz="12" w:space="0" w:color="auto"/>
              <w:bottom w:val="single" w:sz="12" w:space="0" w:color="auto"/>
              <w:right w:val="single" w:sz="12" w:space="0" w:color="auto"/>
            </w:tcBorders>
            <w:hideMark/>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минуты</w:t>
            </w:r>
          </w:p>
        </w:tc>
      </w:tr>
      <w:tr w:rsidR="0094160A" w:rsidRPr="00B60BA7" w:rsidTr="002A1251">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cPr>
          <w:p w:rsidR="0094160A" w:rsidRPr="00B60BA7" w:rsidRDefault="0094160A" w:rsidP="002A1251">
            <w:pPr>
              <w:widowControl w:val="0"/>
              <w:autoSpaceDE w:val="0"/>
              <w:autoSpaceDN w:val="0"/>
              <w:adjustRightInd w:val="0"/>
              <w:spacing w:line="276" w:lineRule="auto"/>
              <w:rPr>
                <w:sz w:val="20"/>
                <w:szCs w:val="20"/>
              </w:rPr>
            </w:pPr>
            <w:bookmarkStart w:id="41" w:name="OLE_LINK61"/>
            <w:r w:rsidRPr="00B60BA7">
              <w:rPr>
                <w:sz w:val="20"/>
                <w:szCs w:val="20"/>
              </w:rPr>
              <w:t>тыс. чел.</w:t>
            </w:r>
            <w:bookmarkEnd w:id="41"/>
          </w:p>
        </w:tc>
        <w:tc>
          <w:tcPr>
            <w:tcW w:w="3788" w:type="pct"/>
            <w:tcBorders>
              <w:top w:val="single" w:sz="12" w:space="0" w:color="auto"/>
              <w:left w:val="single" w:sz="12" w:space="0" w:color="auto"/>
              <w:bottom w:val="single" w:sz="12" w:space="0" w:color="auto"/>
              <w:right w:val="single" w:sz="12" w:space="0" w:color="auto"/>
            </w:tcBorders>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тысяч человек</w:t>
            </w:r>
          </w:p>
        </w:tc>
      </w:tr>
      <w:tr w:rsidR="0094160A" w:rsidRPr="00B60BA7" w:rsidTr="002A1251">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чел.</w:t>
            </w:r>
          </w:p>
        </w:tc>
        <w:tc>
          <w:tcPr>
            <w:tcW w:w="3788" w:type="pct"/>
            <w:tcBorders>
              <w:top w:val="single" w:sz="12" w:space="0" w:color="auto"/>
              <w:left w:val="single" w:sz="12" w:space="0" w:color="auto"/>
              <w:bottom w:val="single" w:sz="12" w:space="0" w:color="auto"/>
              <w:right w:val="single" w:sz="12" w:space="0" w:color="auto"/>
            </w:tcBorders>
          </w:tcPr>
          <w:p w:rsidR="0094160A" w:rsidRPr="00B60BA7" w:rsidRDefault="0094160A" w:rsidP="002A1251">
            <w:pPr>
              <w:widowControl w:val="0"/>
              <w:autoSpaceDE w:val="0"/>
              <w:autoSpaceDN w:val="0"/>
              <w:adjustRightInd w:val="0"/>
              <w:spacing w:line="276" w:lineRule="auto"/>
              <w:rPr>
                <w:sz w:val="20"/>
                <w:szCs w:val="20"/>
              </w:rPr>
            </w:pPr>
            <w:r w:rsidRPr="00B60BA7">
              <w:rPr>
                <w:sz w:val="20"/>
                <w:szCs w:val="20"/>
              </w:rPr>
              <w:t>человек</w:t>
            </w:r>
          </w:p>
        </w:tc>
      </w:tr>
      <w:tr w:rsidR="0094160A" w:rsidTr="002A1251">
        <w:trPr>
          <w:trHeight w:val="36"/>
        </w:trPr>
        <w:tc>
          <w:tcPr>
            <w:tcW w:w="1212" w:type="pct"/>
            <w:tcBorders>
              <w:top w:val="single" w:sz="12" w:space="0" w:color="auto"/>
              <w:left w:val="single" w:sz="12" w:space="0" w:color="auto"/>
              <w:bottom w:val="single" w:sz="12" w:space="0" w:color="auto"/>
              <w:right w:val="single" w:sz="12" w:space="0" w:color="auto"/>
            </w:tcBorders>
            <w:shd w:val="clear" w:color="auto" w:fill="F2F2F2"/>
          </w:tcPr>
          <w:p w:rsidR="0094160A" w:rsidRPr="00B60BA7" w:rsidRDefault="0094160A" w:rsidP="002A1251">
            <w:pPr>
              <w:widowControl w:val="0"/>
              <w:autoSpaceDE w:val="0"/>
              <w:autoSpaceDN w:val="0"/>
              <w:adjustRightInd w:val="0"/>
              <w:spacing w:line="276" w:lineRule="auto"/>
              <w:rPr>
                <w:sz w:val="20"/>
                <w:szCs w:val="20"/>
                <w:vertAlign w:val="superscript"/>
              </w:rPr>
            </w:pPr>
            <w:bookmarkStart w:id="42" w:name="OLE_LINK62"/>
            <w:r w:rsidRPr="00B60BA7">
              <w:rPr>
                <w:sz w:val="20"/>
                <w:szCs w:val="20"/>
              </w:rPr>
              <w:t>чел./</w:t>
            </w:r>
            <w:bookmarkEnd w:id="42"/>
            <w:r w:rsidRPr="00B60BA7">
              <w:rPr>
                <w:sz w:val="20"/>
                <w:szCs w:val="20"/>
              </w:rPr>
              <w:t>км</w:t>
            </w:r>
            <w:proofErr w:type="gramStart"/>
            <w:r w:rsidRPr="00B60BA7">
              <w:rPr>
                <w:sz w:val="20"/>
                <w:szCs w:val="20"/>
                <w:vertAlign w:val="superscript"/>
              </w:rPr>
              <w:t>2</w:t>
            </w:r>
            <w:proofErr w:type="gramEnd"/>
          </w:p>
        </w:tc>
        <w:tc>
          <w:tcPr>
            <w:tcW w:w="3788" w:type="pct"/>
            <w:tcBorders>
              <w:top w:val="single" w:sz="12" w:space="0" w:color="auto"/>
              <w:left w:val="single" w:sz="12" w:space="0" w:color="auto"/>
              <w:bottom w:val="single" w:sz="12" w:space="0" w:color="auto"/>
              <w:right w:val="single" w:sz="12" w:space="0" w:color="auto"/>
            </w:tcBorders>
          </w:tcPr>
          <w:p w:rsidR="0094160A" w:rsidRPr="004D4630" w:rsidRDefault="0094160A" w:rsidP="002A1251">
            <w:pPr>
              <w:widowControl w:val="0"/>
              <w:autoSpaceDE w:val="0"/>
              <w:autoSpaceDN w:val="0"/>
              <w:adjustRightInd w:val="0"/>
              <w:spacing w:line="276" w:lineRule="auto"/>
              <w:rPr>
                <w:sz w:val="20"/>
                <w:szCs w:val="20"/>
              </w:rPr>
            </w:pPr>
            <w:r w:rsidRPr="00B60BA7">
              <w:rPr>
                <w:sz w:val="20"/>
                <w:szCs w:val="20"/>
              </w:rPr>
              <w:t>человек на квадратный километр</w:t>
            </w:r>
          </w:p>
        </w:tc>
      </w:tr>
      <w:bookmarkEnd w:id="40"/>
    </w:tbl>
    <w:p w:rsidR="0094160A" w:rsidRDefault="0094160A" w:rsidP="0094160A"/>
    <w:p w:rsidR="0094160A" w:rsidRDefault="0094160A" w:rsidP="0094160A"/>
    <w:p w:rsidR="0094160A" w:rsidRPr="001A1EDB" w:rsidRDefault="0094160A" w:rsidP="0094160A"/>
    <w:p w:rsidR="0094160A" w:rsidRPr="0087199E" w:rsidRDefault="0094160A" w:rsidP="0094160A">
      <w:pPr>
        <w:ind w:left="-142"/>
        <w:rPr>
          <w:sz w:val="28"/>
          <w:szCs w:val="28"/>
        </w:rPr>
      </w:pPr>
    </w:p>
    <w:p w:rsidR="00035B57" w:rsidRDefault="00035B57"/>
    <w:sectPr w:rsidR="00035B57" w:rsidSect="00B3156A">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CA28B8"/>
    <w:multiLevelType w:val="multilevel"/>
    <w:tmpl w:val="509495EA"/>
    <w:lvl w:ilvl="0">
      <w:start w:val="1"/>
      <w:numFmt w:val="decimal"/>
      <w:lvlText w:val="%1."/>
      <w:lvlJc w:val="left"/>
      <w:pPr>
        <w:ind w:left="390" w:hanging="390"/>
      </w:pPr>
      <w:rPr>
        <w:rFonts w:hint="default"/>
      </w:rPr>
    </w:lvl>
    <w:lvl w:ilvl="1">
      <w:start w:val="1"/>
      <w:numFmt w:val="decimal"/>
      <w:pStyle w:val="a"/>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num w:numId="1">
    <w:abstractNumId w:val="0"/>
  </w:num>
  <w:num w:numId="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160A"/>
    <w:rsid w:val="00035B57"/>
    <w:rsid w:val="000C2ED1"/>
    <w:rsid w:val="0094160A"/>
    <w:rsid w:val="00E70A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4160A"/>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
    <w:basedOn w:val="a0"/>
    <w:next w:val="a0"/>
    <w:link w:val="10"/>
    <w:uiPriority w:val="99"/>
    <w:qFormat/>
    <w:rsid w:val="0094160A"/>
    <w:pPr>
      <w:keepNext/>
      <w:spacing w:before="240" w:after="60"/>
      <w:outlineLvl w:val="0"/>
    </w:pPr>
    <w:rPr>
      <w:rFonts w:ascii="Cambria" w:hAnsi="Cambria"/>
      <w:b/>
      <w:bCs/>
      <w:kern w:val="32"/>
      <w:sz w:val="32"/>
      <w:szCs w:val="32"/>
    </w:rPr>
  </w:style>
  <w:style w:type="paragraph" w:styleId="2">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0"/>
    <w:next w:val="a0"/>
    <w:link w:val="20"/>
    <w:unhideWhenUsed/>
    <w:qFormat/>
    <w:rsid w:val="0094160A"/>
    <w:pPr>
      <w:keepNext/>
      <w:spacing w:before="240" w:after="60"/>
      <w:outlineLvl w:val="1"/>
    </w:pPr>
    <w:rPr>
      <w:rFonts w:ascii="Cambria" w:hAnsi="Cambria"/>
      <w:b/>
      <w:bCs/>
      <w:i/>
      <w:iCs/>
      <w:sz w:val="28"/>
      <w:szCs w:val="28"/>
    </w:rPr>
  </w:style>
  <w:style w:type="paragraph" w:styleId="8">
    <w:name w:val="heading 8"/>
    <w:basedOn w:val="a0"/>
    <w:next w:val="a0"/>
    <w:link w:val="80"/>
    <w:uiPriority w:val="9"/>
    <w:semiHidden/>
    <w:unhideWhenUsed/>
    <w:qFormat/>
    <w:rsid w:val="000C2ED1"/>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1"/>
    <w:link w:val="1"/>
    <w:uiPriority w:val="99"/>
    <w:rsid w:val="0094160A"/>
    <w:rPr>
      <w:rFonts w:ascii="Cambria" w:eastAsia="Times New Roman" w:hAnsi="Cambria" w:cs="Times New Roman"/>
      <w:b/>
      <w:bCs/>
      <w:kern w:val="32"/>
      <w:sz w:val="32"/>
      <w:szCs w:val="32"/>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1"/>
    <w:link w:val="2"/>
    <w:rsid w:val="0094160A"/>
    <w:rPr>
      <w:rFonts w:ascii="Cambria" w:eastAsia="Times New Roman" w:hAnsi="Cambria" w:cs="Times New Roman"/>
      <w:b/>
      <w:bCs/>
      <w:i/>
      <w:iCs/>
      <w:sz w:val="28"/>
      <w:szCs w:val="28"/>
      <w:lang w:eastAsia="ru-RU"/>
    </w:rPr>
  </w:style>
  <w:style w:type="paragraph" w:styleId="a4">
    <w:name w:val="List Paragraph"/>
    <w:basedOn w:val="a0"/>
    <w:link w:val="a5"/>
    <w:qFormat/>
    <w:rsid w:val="0094160A"/>
    <w:pPr>
      <w:spacing w:after="200" w:line="276" w:lineRule="auto"/>
      <w:ind w:left="720"/>
      <w:contextualSpacing/>
    </w:pPr>
    <w:rPr>
      <w:rFonts w:ascii="Calibri" w:eastAsia="Calibri" w:hAnsi="Calibri"/>
      <w:sz w:val="22"/>
      <w:szCs w:val="22"/>
      <w:lang w:eastAsia="en-US"/>
    </w:rPr>
  </w:style>
  <w:style w:type="paragraph" w:customStyle="1" w:styleId="a6">
    <w:name w:val="Обычный текст"/>
    <w:basedOn w:val="a0"/>
    <w:qFormat/>
    <w:rsid w:val="0094160A"/>
    <w:pPr>
      <w:ind w:firstLine="709"/>
      <w:jc w:val="both"/>
    </w:pPr>
    <w:rPr>
      <w:lang w:val="en-US" w:eastAsia="ar-SA" w:bidi="en-US"/>
    </w:rPr>
  </w:style>
  <w:style w:type="paragraph" w:customStyle="1" w:styleId="a">
    <w:name w:val="глава МНГП"/>
    <w:basedOn w:val="2"/>
    <w:qFormat/>
    <w:rsid w:val="0094160A"/>
    <w:pPr>
      <w:keepLines/>
      <w:numPr>
        <w:ilvl w:val="1"/>
        <w:numId w:val="1"/>
      </w:numPr>
      <w:spacing w:before="200" w:after="0" w:line="276" w:lineRule="auto"/>
      <w:jc w:val="both"/>
    </w:pPr>
    <w:rPr>
      <w:rFonts w:ascii="Times New Roman" w:hAnsi="Times New Roman"/>
      <w:i w:val="0"/>
      <w:iCs w:val="0"/>
      <w:sz w:val="24"/>
      <w:szCs w:val="24"/>
      <w:lang w:eastAsia="en-US"/>
    </w:rPr>
  </w:style>
  <w:style w:type="character" w:customStyle="1" w:styleId="a5">
    <w:name w:val="Абзац списка Знак"/>
    <w:link w:val="a4"/>
    <w:locked/>
    <w:rsid w:val="0094160A"/>
    <w:rPr>
      <w:rFonts w:ascii="Calibri" w:eastAsia="Calibri" w:hAnsi="Calibri" w:cs="Times New Roman"/>
    </w:rPr>
  </w:style>
  <w:style w:type="character" w:customStyle="1" w:styleId="80">
    <w:name w:val="Заголовок 8 Знак"/>
    <w:basedOn w:val="a1"/>
    <w:link w:val="8"/>
    <w:uiPriority w:val="9"/>
    <w:semiHidden/>
    <w:rsid w:val="000C2ED1"/>
    <w:rPr>
      <w:rFonts w:asciiTheme="majorHAnsi" w:eastAsiaTheme="majorEastAsia" w:hAnsiTheme="majorHAnsi" w:cstheme="majorBidi"/>
      <w:color w:val="404040" w:themeColor="text1" w:themeTint="BF"/>
      <w:sz w:val="20"/>
      <w:szCs w:val="20"/>
      <w:lang w:eastAsia="ru-RU"/>
    </w:rPr>
  </w:style>
  <w:style w:type="character" w:styleId="a7">
    <w:name w:val="Hyperlink"/>
    <w:uiPriority w:val="99"/>
    <w:semiHidden/>
    <w:unhideWhenUsed/>
    <w:rsid w:val="000C2ED1"/>
    <w:rPr>
      <w:strike w:val="0"/>
      <w:dstrike w:val="0"/>
      <w:color w:val="068FAB"/>
      <w:u w:val="none"/>
      <w:effect w:val="none"/>
    </w:rPr>
  </w:style>
  <w:style w:type="character" w:customStyle="1" w:styleId="a8">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1"/>
    <w:link w:val="a9"/>
    <w:uiPriority w:val="99"/>
    <w:semiHidden/>
    <w:locked/>
    <w:rsid w:val="000C2ED1"/>
    <w:rPr>
      <w:rFonts w:ascii="Times New Roman" w:eastAsia="Times New Roman" w:hAnsi="Times New Roman" w:cs="Times New Roman"/>
      <w:sz w:val="28"/>
      <w:szCs w:val="24"/>
    </w:rPr>
  </w:style>
  <w:style w:type="paragraph" w:styleId="a9">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0"/>
    <w:link w:val="a8"/>
    <w:uiPriority w:val="99"/>
    <w:semiHidden/>
    <w:unhideWhenUsed/>
    <w:rsid w:val="000C2ED1"/>
    <w:pPr>
      <w:jc w:val="both"/>
    </w:pPr>
    <w:rPr>
      <w:sz w:val="28"/>
      <w:lang w:eastAsia="en-US"/>
    </w:rPr>
  </w:style>
  <w:style w:type="character" w:customStyle="1" w:styleId="11">
    <w:name w:val="Основной текст Знак1"/>
    <w:basedOn w:val="a1"/>
    <w:link w:val="a9"/>
    <w:uiPriority w:val="99"/>
    <w:semiHidden/>
    <w:rsid w:val="000C2ED1"/>
    <w:rPr>
      <w:rFonts w:ascii="Times New Roman" w:eastAsia="Times New Roman" w:hAnsi="Times New Roman" w:cs="Times New Roman"/>
      <w:sz w:val="24"/>
      <w:szCs w:val="24"/>
      <w:lang w:eastAsia="ru-RU"/>
    </w:rPr>
  </w:style>
  <w:style w:type="character" w:customStyle="1" w:styleId="21">
    <w:name w:val="Основной текст 2 Знак"/>
    <w:aliases w:val="Знак1 Знак1"/>
    <w:basedOn w:val="a1"/>
    <w:link w:val="22"/>
    <w:uiPriority w:val="99"/>
    <w:semiHidden/>
    <w:locked/>
    <w:rsid w:val="000C2ED1"/>
    <w:rPr>
      <w:rFonts w:ascii="Times New Roman" w:eastAsia="Times New Roman" w:hAnsi="Times New Roman" w:cs="Times New Roman"/>
      <w:b/>
      <w:sz w:val="28"/>
      <w:szCs w:val="24"/>
    </w:rPr>
  </w:style>
  <w:style w:type="paragraph" w:styleId="22">
    <w:name w:val="Body Text 2"/>
    <w:aliases w:val="Знак1"/>
    <w:basedOn w:val="a0"/>
    <w:link w:val="21"/>
    <w:uiPriority w:val="99"/>
    <w:semiHidden/>
    <w:unhideWhenUsed/>
    <w:rsid w:val="000C2ED1"/>
    <w:pPr>
      <w:jc w:val="center"/>
    </w:pPr>
    <w:rPr>
      <w:b/>
      <w:sz w:val="28"/>
      <w:lang w:eastAsia="en-US"/>
    </w:rPr>
  </w:style>
  <w:style w:type="character" w:customStyle="1" w:styleId="210">
    <w:name w:val="Основной текст 2 Знак1"/>
    <w:basedOn w:val="a1"/>
    <w:link w:val="22"/>
    <w:uiPriority w:val="99"/>
    <w:semiHidden/>
    <w:rsid w:val="000C2ED1"/>
    <w:rPr>
      <w:rFonts w:ascii="Times New Roman" w:eastAsia="Times New Roman" w:hAnsi="Times New Roman" w:cs="Times New Roman"/>
      <w:sz w:val="24"/>
      <w:szCs w:val="24"/>
      <w:lang w:eastAsia="ru-RU"/>
    </w:rPr>
  </w:style>
  <w:style w:type="paragraph" w:customStyle="1" w:styleId="12">
    <w:name w:val="Абзац списка1"/>
    <w:basedOn w:val="a0"/>
    <w:qFormat/>
    <w:rsid w:val="000C2ED1"/>
    <w:pPr>
      <w:spacing w:after="200" w:line="276" w:lineRule="auto"/>
      <w:ind w:left="720"/>
    </w:pPr>
    <w:rPr>
      <w:rFonts w:ascii="Calibri" w:hAnsi="Calibri" w:cs="Calibri"/>
      <w:sz w:val="22"/>
      <w:szCs w:val="22"/>
      <w:lang w:eastAsia="en-US"/>
    </w:rPr>
  </w:style>
  <w:style w:type="paragraph" w:styleId="aa">
    <w:name w:val="Balloon Text"/>
    <w:basedOn w:val="a0"/>
    <w:link w:val="ab"/>
    <w:uiPriority w:val="99"/>
    <w:semiHidden/>
    <w:unhideWhenUsed/>
    <w:rsid w:val="000C2ED1"/>
    <w:rPr>
      <w:rFonts w:ascii="Tahoma" w:hAnsi="Tahoma" w:cs="Tahoma"/>
      <w:sz w:val="16"/>
      <w:szCs w:val="16"/>
    </w:rPr>
  </w:style>
  <w:style w:type="character" w:customStyle="1" w:styleId="ab">
    <w:name w:val="Текст выноски Знак"/>
    <w:basedOn w:val="a1"/>
    <w:link w:val="aa"/>
    <w:uiPriority w:val="99"/>
    <w:semiHidden/>
    <w:rsid w:val="000C2ED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196382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gis.economy.gov.ru" TargetMode="External"/><Relationship Id="rId3" Type="http://schemas.openxmlformats.org/officeDocument/2006/relationships/settings" Target="settings.xml"/><Relationship Id="rId7" Type="http://schemas.openxmlformats.org/officeDocument/2006/relationships/hyperlink" Target="https://saratov.gov.ru/gov/auth/mineconom/PRLD/TOPBU/Norm_torg_2017.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rasny-kut.ru"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gk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2810</Words>
  <Characters>16022</Characters>
  <Application>Microsoft Office Word</Application>
  <DocSecurity>0</DocSecurity>
  <Lines>133</Lines>
  <Paragraphs>37</Paragraphs>
  <ScaleCrop>false</ScaleCrop>
  <Company>Krokoz™</Company>
  <LinksUpToDate>false</LinksUpToDate>
  <CharactersWithSpaces>18795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arxitiktyra</dc:creator>
  <cp:keywords/>
  <dc:description/>
  <cp:lastModifiedBy>arxitiktyra</cp:lastModifiedBy>
  <cp:revision>4</cp:revision>
  <dcterms:created xsi:type="dcterms:W3CDTF">2018-08-07T09:19:00Z</dcterms:created>
  <dcterms:modified xsi:type="dcterms:W3CDTF">2018-08-07T09:26:00Z</dcterms:modified>
</cp:coreProperties>
</file>